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6A6" w:rsidRPr="001A4356" w:rsidRDefault="00FF5C24">
      <w:pPr>
        <w:rPr>
          <w:rFonts w:asciiTheme="minorEastAsia" w:hAnsiTheme="minorEastAsia"/>
          <w:sz w:val="28"/>
          <w:szCs w:val="32"/>
        </w:rPr>
      </w:pPr>
      <w:r>
        <w:rPr>
          <w:rFonts w:asciiTheme="minorEastAsia" w:hAnsiTheme="minorEastAsia"/>
          <w:sz w:val="28"/>
          <w:szCs w:val="32"/>
        </w:rPr>
        <w:t>成</w:t>
      </w:r>
      <w:r w:rsidR="00DB382C" w:rsidRPr="001A4356">
        <w:rPr>
          <w:rFonts w:asciiTheme="minorEastAsia" w:hAnsiTheme="minorEastAsia"/>
          <w:sz w:val="28"/>
          <w:szCs w:val="32"/>
        </w:rPr>
        <w:t>果名称：</w:t>
      </w:r>
      <w:r w:rsidR="007652E6" w:rsidRPr="007652E6">
        <w:rPr>
          <w:rFonts w:asciiTheme="minorEastAsia" w:hAnsiTheme="minorEastAsia" w:hint="eastAsia"/>
          <w:sz w:val="28"/>
          <w:szCs w:val="32"/>
        </w:rPr>
        <w:t>用于在体基因治疗的基因编辑组合物或试剂盒</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委托方名称：</w:t>
      </w:r>
      <w:r w:rsidR="007652E6" w:rsidRPr="007652E6">
        <w:rPr>
          <w:rFonts w:asciiTheme="minorEastAsia" w:hAnsiTheme="minorEastAsia" w:hint="eastAsia"/>
          <w:sz w:val="28"/>
          <w:szCs w:val="32"/>
        </w:rPr>
        <w:t>中国科学技术大学</w:t>
      </w:r>
    </w:p>
    <w:p w:rsidR="007652E6" w:rsidRDefault="00DB382C" w:rsidP="007652E6">
      <w:pPr>
        <w:rPr>
          <w:rFonts w:asciiTheme="minorEastAsia" w:hAnsiTheme="minorEastAsia"/>
          <w:sz w:val="28"/>
          <w:szCs w:val="32"/>
        </w:rPr>
      </w:pPr>
      <w:r w:rsidRPr="001A4356">
        <w:rPr>
          <w:rFonts w:asciiTheme="minorEastAsia" w:hAnsiTheme="minorEastAsia" w:hint="eastAsia"/>
          <w:sz w:val="28"/>
          <w:szCs w:val="32"/>
        </w:rPr>
        <w:t>项目简介：</w:t>
      </w:r>
    </w:p>
    <w:p w:rsidR="007652E6" w:rsidRPr="007652E6" w:rsidRDefault="007652E6" w:rsidP="007652E6">
      <w:pPr>
        <w:ind w:firstLineChars="200" w:firstLine="560"/>
        <w:rPr>
          <w:rFonts w:asciiTheme="minorEastAsia" w:hAnsiTheme="minorEastAsia"/>
          <w:sz w:val="28"/>
          <w:szCs w:val="32"/>
        </w:rPr>
      </w:pPr>
      <w:r w:rsidRPr="007652E6">
        <w:rPr>
          <w:rFonts w:asciiTheme="minorEastAsia" w:hAnsiTheme="minorEastAsia" w:hint="eastAsia"/>
          <w:sz w:val="28"/>
          <w:szCs w:val="32"/>
        </w:rPr>
        <w:t>该专利涉及到在体基因编辑治疗的有关前沿技术，在当下基因治疗在国际上逐步走向成熟，在国内也开始方兴未艾的时候，中国科学技术大学的这一知识产权有关工作发表，为眼科尤其是遗传性眼科疾病的基因治疗带来了巨大的潜力。</w:t>
      </w:r>
    </w:p>
    <w:p w:rsidR="007652E6" w:rsidRPr="007652E6" w:rsidRDefault="007652E6" w:rsidP="007652E6">
      <w:pPr>
        <w:ind w:firstLineChars="200" w:firstLine="560"/>
        <w:rPr>
          <w:rFonts w:asciiTheme="minorEastAsia" w:hAnsiTheme="minorEastAsia"/>
          <w:sz w:val="28"/>
          <w:szCs w:val="32"/>
        </w:rPr>
      </w:pPr>
      <w:r w:rsidRPr="007652E6">
        <w:rPr>
          <w:rFonts w:asciiTheme="minorEastAsia" w:hAnsiTheme="minorEastAsia" w:hint="eastAsia"/>
          <w:sz w:val="28"/>
          <w:szCs w:val="32"/>
        </w:rPr>
        <w:t>我国眼科服务市场随着这几年的快速增长，已经达到1400亿之上，而随着基因治疗手段的增加，将又是一个新的千亿市场的赛道。而这一专利的相关工作已经实现了视网膜色素变性动物模型的成功治疗，转化价值较高。</w:t>
      </w:r>
    </w:p>
    <w:p w:rsidR="007652E6" w:rsidRPr="007652E6" w:rsidRDefault="007652E6" w:rsidP="007652E6">
      <w:pPr>
        <w:ind w:firstLineChars="200" w:firstLine="560"/>
        <w:rPr>
          <w:rFonts w:asciiTheme="minorEastAsia" w:hAnsiTheme="minorEastAsia"/>
          <w:sz w:val="28"/>
          <w:szCs w:val="32"/>
        </w:rPr>
      </w:pPr>
      <w:r w:rsidRPr="007652E6">
        <w:rPr>
          <w:rFonts w:asciiTheme="minorEastAsia" w:hAnsiTheme="minorEastAsia" w:hint="eastAsia"/>
          <w:sz w:val="28"/>
          <w:szCs w:val="32"/>
        </w:rPr>
        <w:t>同时，当下国内眼科基因治疗已经取得了第一个新药临床批件，开启了我国基因治疗的新时代，行业成熟度逐步提高，未来市场预期也较为充沛。</w:t>
      </w:r>
    </w:p>
    <w:p w:rsidR="00DB382C" w:rsidRPr="001A4356" w:rsidRDefault="007652E6" w:rsidP="007652E6">
      <w:pPr>
        <w:ind w:firstLineChars="200" w:firstLine="560"/>
        <w:rPr>
          <w:rFonts w:asciiTheme="minorEastAsia" w:hAnsiTheme="minorEastAsia"/>
          <w:sz w:val="28"/>
          <w:szCs w:val="32"/>
        </w:rPr>
      </w:pPr>
      <w:r w:rsidRPr="007652E6">
        <w:rPr>
          <w:rFonts w:asciiTheme="minorEastAsia" w:hAnsiTheme="minorEastAsia" w:hint="eastAsia"/>
          <w:sz w:val="28"/>
          <w:szCs w:val="32"/>
        </w:rPr>
        <w:t>潜在风险是生物医药尤其源头创新的医药会对于研发难度和研发资金需求有极高要求。</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转让底价（万元）：</w:t>
      </w:r>
      <w:r w:rsidR="007652E6" w:rsidRPr="00CA2B72">
        <w:rPr>
          <w:rFonts w:asciiTheme="minorEastAsia" w:hAnsiTheme="minorEastAsia"/>
          <w:sz w:val="28"/>
          <w:szCs w:val="32"/>
        </w:rPr>
        <w:t>1</w:t>
      </w:r>
      <w:r w:rsidR="00CA2B72" w:rsidRPr="00CA2B72">
        <w:rPr>
          <w:rFonts w:asciiTheme="minorEastAsia" w:hAnsiTheme="minorEastAsia"/>
          <w:sz w:val="28"/>
          <w:szCs w:val="32"/>
        </w:rPr>
        <w:t>20</w:t>
      </w:r>
    </w:p>
    <w:p w:rsidR="00DB382C" w:rsidRDefault="00DB382C">
      <w:pPr>
        <w:rPr>
          <w:rFonts w:asciiTheme="minorEastAsia" w:hAnsiTheme="minorEastAsia"/>
          <w:sz w:val="28"/>
          <w:szCs w:val="32"/>
        </w:rPr>
      </w:pPr>
      <w:r w:rsidRPr="001A4356">
        <w:rPr>
          <w:rFonts w:asciiTheme="minorEastAsia" w:hAnsiTheme="minorEastAsia" w:hint="eastAsia"/>
          <w:sz w:val="28"/>
          <w:szCs w:val="32"/>
        </w:rPr>
        <w:t>项目图片：（如有）</w:t>
      </w:r>
    </w:p>
    <w:p w:rsidR="007652E6" w:rsidRPr="001A4356" w:rsidRDefault="007652E6" w:rsidP="007652E6">
      <w:pPr>
        <w:jc w:val="center"/>
        <w:rPr>
          <w:rFonts w:asciiTheme="minorEastAsia" w:hAnsiTheme="minorEastAsia"/>
          <w:sz w:val="28"/>
          <w:szCs w:val="32"/>
        </w:rPr>
      </w:pPr>
      <w:r>
        <w:rPr>
          <w:rFonts w:asciiTheme="minorEastAsia" w:hAnsiTheme="minorEastAsia"/>
          <w:noProof/>
          <w:sz w:val="28"/>
          <w:szCs w:val="32"/>
        </w:rPr>
        <w:lastRenderedPageBreak/>
        <w:drawing>
          <wp:inline distT="0" distB="0" distL="0" distR="0" wp14:anchorId="04D3D016">
            <wp:extent cx="4115435" cy="27070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15435" cy="2707005"/>
                    </a:xfrm>
                    <a:prstGeom prst="rect">
                      <a:avLst/>
                    </a:prstGeom>
                    <a:noFill/>
                  </pic:spPr>
                </pic:pic>
              </a:graphicData>
            </a:graphic>
          </wp:inline>
        </w:drawing>
      </w:r>
    </w:p>
    <w:p w:rsidR="00DB382C" w:rsidRPr="001A4356" w:rsidRDefault="00DB382C">
      <w:pPr>
        <w:rPr>
          <w:rFonts w:asciiTheme="minorEastAsia" w:hAnsiTheme="minorEastAsia"/>
          <w:sz w:val="28"/>
          <w:szCs w:val="32"/>
        </w:rPr>
      </w:pPr>
      <w:bookmarkStart w:id="0" w:name="_GoBack"/>
      <w:bookmarkEnd w:id="0"/>
    </w:p>
    <w:p w:rsidR="00DB382C" w:rsidRPr="001A4356" w:rsidRDefault="00DB382C">
      <w:pPr>
        <w:rPr>
          <w:rFonts w:asciiTheme="minorEastAsia" w:hAnsiTheme="minorEastAsia"/>
          <w:sz w:val="28"/>
          <w:szCs w:val="32"/>
        </w:rPr>
      </w:pPr>
      <w:r w:rsidRPr="001A4356">
        <w:rPr>
          <w:rFonts w:asciiTheme="minorEastAsia" w:hAnsiTheme="minorEastAsia"/>
          <w:sz w:val="28"/>
          <w:szCs w:val="32"/>
        </w:rPr>
        <w:t>交易机构：安徽联合技术产权交易所；</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交易机构联系人：沈工  管工  0551-65909080 65909081；</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地址：安徽创新馆3号馆1楼</w:t>
      </w:r>
      <w:r w:rsidR="00F53C47">
        <w:rPr>
          <w:rFonts w:asciiTheme="minorEastAsia" w:hAnsiTheme="minorEastAsia" w:hint="eastAsia"/>
          <w:sz w:val="28"/>
          <w:szCs w:val="32"/>
        </w:rPr>
        <w:t>。</w:t>
      </w:r>
    </w:p>
    <w:sectPr w:rsidR="00DB382C" w:rsidRPr="001A4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5CA" w:rsidRDefault="003075CA" w:rsidP="00FF5C24">
      <w:r>
        <w:separator/>
      </w:r>
    </w:p>
  </w:endnote>
  <w:endnote w:type="continuationSeparator" w:id="0">
    <w:p w:rsidR="003075CA" w:rsidRDefault="003075CA" w:rsidP="00FF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5CA" w:rsidRDefault="003075CA" w:rsidP="00FF5C24">
      <w:r>
        <w:separator/>
      </w:r>
    </w:p>
  </w:footnote>
  <w:footnote w:type="continuationSeparator" w:id="0">
    <w:p w:rsidR="003075CA" w:rsidRDefault="003075CA" w:rsidP="00FF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403"/>
    <w:rsid w:val="00012062"/>
    <w:rsid w:val="00137EDB"/>
    <w:rsid w:val="001A4356"/>
    <w:rsid w:val="002F06A6"/>
    <w:rsid w:val="003075CA"/>
    <w:rsid w:val="00484A9C"/>
    <w:rsid w:val="004C22E0"/>
    <w:rsid w:val="007652E6"/>
    <w:rsid w:val="00CA2B72"/>
    <w:rsid w:val="00DB382C"/>
    <w:rsid w:val="00E6581C"/>
    <w:rsid w:val="00EF1403"/>
    <w:rsid w:val="00F21B5D"/>
    <w:rsid w:val="00F53C47"/>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5C24"/>
    <w:rPr>
      <w:sz w:val="18"/>
      <w:szCs w:val="18"/>
    </w:rPr>
  </w:style>
  <w:style w:type="paragraph" w:styleId="a4">
    <w:name w:val="footer"/>
    <w:basedOn w:val="a"/>
    <w:link w:val="Char0"/>
    <w:uiPriority w:val="99"/>
    <w:unhideWhenUsed/>
    <w:rsid w:val="00FF5C24"/>
    <w:pPr>
      <w:tabs>
        <w:tab w:val="center" w:pos="4153"/>
        <w:tab w:val="right" w:pos="8306"/>
      </w:tabs>
      <w:snapToGrid w:val="0"/>
      <w:jc w:val="left"/>
    </w:pPr>
    <w:rPr>
      <w:sz w:val="18"/>
      <w:szCs w:val="18"/>
    </w:rPr>
  </w:style>
  <w:style w:type="character" w:customStyle="1" w:styleId="Char0">
    <w:name w:val="页脚 Char"/>
    <w:basedOn w:val="a0"/>
    <w:link w:val="a4"/>
    <w:uiPriority w:val="99"/>
    <w:rsid w:val="00FF5C24"/>
    <w:rPr>
      <w:sz w:val="18"/>
      <w:szCs w:val="18"/>
    </w:rPr>
  </w:style>
  <w:style w:type="paragraph" w:styleId="a5">
    <w:name w:val="Balloon Text"/>
    <w:basedOn w:val="a"/>
    <w:link w:val="Char1"/>
    <w:uiPriority w:val="99"/>
    <w:semiHidden/>
    <w:unhideWhenUsed/>
    <w:rsid w:val="007652E6"/>
    <w:rPr>
      <w:sz w:val="18"/>
      <w:szCs w:val="18"/>
    </w:rPr>
  </w:style>
  <w:style w:type="character" w:customStyle="1" w:styleId="Char1">
    <w:name w:val="批注框文本 Char"/>
    <w:basedOn w:val="a0"/>
    <w:link w:val="a5"/>
    <w:uiPriority w:val="99"/>
    <w:semiHidden/>
    <w:rsid w:val="007652E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5C24"/>
    <w:rPr>
      <w:sz w:val="18"/>
      <w:szCs w:val="18"/>
    </w:rPr>
  </w:style>
  <w:style w:type="paragraph" w:styleId="a4">
    <w:name w:val="footer"/>
    <w:basedOn w:val="a"/>
    <w:link w:val="Char0"/>
    <w:uiPriority w:val="99"/>
    <w:unhideWhenUsed/>
    <w:rsid w:val="00FF5C24"/>
    <w:pPr>
      <w:tabs>
        <w:tab w:val="center" w:pos="4153"/>
        <w:tab w:val="right" w:pos="8306"/>
      </w:tabs>
      <w:snapToGrid w:val="0"/>
      <w:jc w:val="left"/>
    </w:pPr>
    <w:rPr>
      <w:sz w:val="18"/>
      <w:szCs w:val="18"/>
    </w:rPr>
  </w:style>
  <w:style w:type="character" w:customStyle="1" w:styleId="Char0">
    <w:name w:val="页脚 Char"/>
    <w:basedOn w:val="a0"/>
    <w:link w:val="a4"/>
    <w:uiPriority w:val="99"/>
    <w:rsid w:val="00FF5C24"/>
    <w:rPr>
      <w:sz w:val="18"/>
      <w:szCs w:val="18"/>
    </w:rPr>
  </w:style>
  <w:style w:type="paragraph" w:styleId="a5">
    <w:name w:val="Balloon Text"/>
    <w:basedOn w:val="a"/>
    <w:link w:val="Char1"/>
    <w:uiPriority w:val="99"/>
    <w:semiHidden/>
    <w:unhideWhenUsed/>
    <w:rsid w:val="007652E6"/>
    <w:rPr>
      <w:sz w:val="18"/>
      <w:szCs w:val="18"/>
    </w:rPr>
  </w:style>
  <w:style w:type="character" w:customStyle="1" w:styleId="Char1">
    <w:name w:val="批注框文本 Char"/>
    <w:basedOn w:val="a0"/>
    <w:link w:val="a5"/>
    <w:uiPriority w:val="99"/>
    <w:semiHidden/>
    <w:rsid w:val="007652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11</cp:revision>
  <dcterms:created xsi:type="dcterms:W3CDTF">2021-04-02T03:28:00Z</dcterms:created>
  <dcterms:modified xsi:type="dcterms:W3CDTF">2021-04-07T02:29:00Z</dcterms:modified>
</cp:coreProperties>
</file>