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9D" w:rsidRDefault="00FF5C24">
      <w:pPr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/>
          <w:sz w:val="28"/>
          <w:szCs w:val="32"/>
        </w:rPr>
        <w:t>成</w:t>
      </w:r>
      <w:r w:rsidR="00DB382C" w:rsidRPr="001A4356">
        <w:rPr>
          <w:rFonts w:asciiTheme="minorEastAsia" w:hAnsiTheme="minorEastAsia"/>
          <w:sz w:val="28"/>
          <w:szCs w:val="32"/>
        </w:rPr>
        <w:t>果名称：</w:t>
      </w:r>
      <w:r w:rsidR="008D1624" w:rsidRPr="008D1624">
        <w:rPr>
          <w:rFonts w:asciiTheme="minorEastAsia" w:hAnsiTheme="minorEastAsia" w:hint="eastAsia"/>
          <w:sz w:val="28"/>
          <w:szCs w:val="32"/>
        </w:rPr>
        <w:t>一种用于粮食水分测量仪的清理装置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委托方名称：</w:t>
      </w:r>
      <w:r w:rsidR="00534CEE" w:rsidRPr="00534CEE">
        <w:rPr>
          <w:rFonts w:asciiTheme="minorEastAsia" w:hAnsiTheme="minorEastAsia" w:hint="eastAsia"/>
          <w:sz w:val="28"/>
          <w:szCs w:val="32"/>
        </w:rPr>
        <w:t>安徽机电职业技术学院</w:t>
      </w:r>
    </w:p>
    <w:p w:rsidR="00015F9D" w:rsidRDefault="00DB382C" w:rsidP="00015F9D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项目简介：</w:t>
      </w:r>
    </w:p>
    <w:p w:rsidR="003D443F" w:rsidRDefault="00FA6C16" w:rsidP="00FA6C16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FA6C16">
        <w:rPr>
          <w:rFonts w:asciiTheme="minorEastAsia" w:hAnsiTheme="minorEastAsia" w:hint="eastAsia"/>
          <w:sz w:val="28"/>
          <w:szCs w:val="32"/>
        </w:rPr>
        <w:t>粮食在长期储存过程中，如果粮食所含水分增加，</w:t>
      </w:r>
      <w:proofErr w:type="gramStart"/>
      <w:r w:rsidRPr="00FA6C16">
        <w:rPr>
          <w:rFonts w:asciiTheme="minorEastAsia" w:hAnsiTheme="minorEastAsia" w:hint="eastAsia"/>
          <w:sz w:val="28"/>
          <w:szCs w:val="32"/>
        </w:rPr>
        <w:t>则酶的</w:t>
      </w:r>
      <w:proofErr w:type="gramEnd"/>
      <w:r w:rsidRPr="00FA6C16">
        <w:rPr>
          <w:rFonts w:asciiTheme="minorEastAsia" w:hAnsiTheme="minorEastAsia" w:hint="eastAsia"/>
          <w:sz w:val="28"/>
          <w:szCs w:val="32"/>
        </w:rPr>
        <w:t>活力上升，新陈代谢作用增强，保持粮食原有品质能力随之减弱，若水分含量继续增加到一定程度时，</w:t>
      </w:r>
      <w:proofErr w:type="gramStart"/>
      <w:r w:rsidRPr="00FA6C16">
        <w:rPr>
          <w:rFonts w:asciiTheme="minorEastAsia" w:hAnsiTheme="minorEastAsia" w:hint="eastAsia"/>
          <w:sz w:val="28"/>
          <w:szCs w:val="32"/>
        </w:rPr>
        <w:t>粮食仔粒发芽</w:t>
      </w:r>
      <w:proofErr w:type="gramEnd"/>
      <w:r w:rsidRPr="00FA6C16">
        <w:rPr>
          <w:rFonts w:asciiTheme="minorEastAsia" w:hAnsiTheme="minorEastAsia" w:hint="eastAsia"/>
          <w:sz w:val="28"/>
          <w:szCs w:val="32"/>
        </w:rPr>
        <w:t>可能性加大。这是由粮食中的所含的游离水造成的，当粮食中所含水分减少到结合水的范围内时，粮食满足处于休眠状态要求，新陈代谢降到最低限度。</w:t>
      </w:r>
    </w:p>
    <w:p w:rsidR="000D4676" w:rsidRDefault="00FA6C16" w:rsidP="00B62D39">
      <w:pPr>
        <w:ind w:firstLineChars="200" w:firstLine="560"/>
        <w:rPr>
          <w:rFonts w:asciiTheme="minorEastAsia" w:hAnsiTheme="minorEastAsia"/>
          <w:sz w:val="28"/>
          <w:szCs w:val="32"/>
        </w:rPr>
      </w:pPr>
      <w:r w:rsidRPr="00FA6C16">
        <w:rPr>
          <w:rFonts w:asciiTheme="minorEastAsia" w:hAnsiTheme="minorEastAsia" w:hint="eastAsia"/>
          <w:sz w:val="28"/>
          <w:szCs w:val="32"/>
        </w:rPr>
        <w:t>粮食在加工过程中，粮食的含水量过高或过低都会影响粮食的储存和加工。比如制米，如果含水量过高，粮食硬度变低，碾碎可能性变大，导致碎米增多，出米率降低；相反，如</w:t>
      </w:r>
      <w:r w:rsidR="00B62D39">
        <w:rPr>
          <w:rFonts w:asciiTheme="minorEastAsia" w:hAnsiTheme="minorEastAsia" w:hint="eastAsia"/>
          <w:sz w:val="28"/>
          <w:szCs w:val="32"/>
        </w:rPr>
        <w:t>果含水量过低，粮食硬度变高，也容易产生碎米，同样导致出米率降低；</w:t>
      </w:r>
      <w:r w:rsidRPr="00FA6C16">
        <w:rPr>
          <w:rFonts w:asciiTheme="minorEastAsia" w:hAnsiTheme="minorEastAsia" w:hint="eastAsia"/>
          <w:sz w:val="28"/>
          <w:szCs w:val="32"/>
        </w:rPr>
        <w:t>因此，可以说粮食中水分的含量不仅决定着粮食质量的好坏，还影响着粮食的可靠性储存和粮食的生产再加工。</w:t>
      </w:r>
    </w:p>
    <w:p w:rsidR="000D4676" w:rsidRDefault="000D4676" w:rsidP="00FA6C16">
      <w:pPr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1．</w:t>
      </w:r>
      <w:r w:rsidR="00FA6C16" w:rsidRPr="00FA6C16">
        <w:rPr>
          <w:rFonts w:asciiTheme="minorEastAsia" w:hAnsiTheme="minorEastAsia" w:hint="eastAsia"/>
          <w:sz w:val="28"/>
          <w:szCs w:val="32"/>
        </w:rPr>
        <w:t>在罗拉对粮食碾压的过程中，粮食中汁液很容易粘在罗拉上，不容易清理。</w:t>
      </w:r>
    </w:p>
    <w:p w:rsidR="000D4676" w:rsidRDefault="000D4676" w:rsidP="00FA6C16">
      <w:pPr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2．</w:t>
      </w:r>
      <w:r w:rsidR="00FA6C16" w:rsidRPr="00FA6C16">
        <w:rPr>
          <w:rFonts w:asciiTheme="minorEastAsia" w:hAnsiTheme="minorEastAsia" w:hint="eastAsia"/>
          <w:sz w:val="28"/>
          <w:szCs w:val="32"/>
        </w:rPr>
        <w:t>在测试粮食中水分时，粮食容易对罗拉形成粘连，如果不及时对罗拉上的粘连物进行清除，会降低罗拉的工作效率，缩短碾压组件的使用寿命。</w:t>
      </w:r>
    </w:p>
    <w:p w:rsidR="00FA6C16" w:rsidRDefault="000D4676" w:rsidP="00FA6C16">
      <w:pPr>
        <w:ind w:firstLineChars="200" w:firstLine="560"/>
        <w:rPr>
          <w:rFonts w:asciiTheme="minorEastAsia" w:hAnsiTheme="minorEastAsia"/>
          <w:sz w:val="28"/>
          <w:szCs w:val="32"/>
        </w:rPr>
      </w:pPr>
      <w:r>
        <w:rPr>
          <w:rFonts w:asciiTheme="minorEastAsia" w:hAnsiTheme="minorEastAsia" w:hint="eastAsia"/>
          <w:sz w:val="28"/>
          <w:szCs w:val="32"/>
        </w:rPr>
        <w:t>3．</w:t>
      </w:r>
      <w:r w:rsidR="00FA6C16" w:rsidRPr="00FA6C16">
        <w:rPr>
          <w:rFonts w:asciiTheme="minorEastAsia" w:hAnsiTheme="minorEastAsia" w:hint="eastAsia"/>
          <w:sz w:val="28"/>
          <w:szCs w:val="32"/>
        </w:rPr>
        <w:t>在测试粮食中水分时，罗拉与罗拉之间的间距不可调，不便于检测不同直径颗粒的物料水分含量。</w:t>
      </w:r>
    </w:p>
    <w:p w:rsidR="000D4676" w:rsidRDefault="000D4676" w:rsidP="00FA6C16">
      <w:pPr>
        <w:rPr>
          <w:rFonts w:asciiTheme="minorEastAsia" w:hAnsiTheme="minorEastAsia"/>
          <w:sz w:val="28"/>
          <w:szCs w:val="32"/>
        </w:rPr>
      </w:pPr>
    </w:p>
    <w:p w:rsidR="008D1624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lastRenderedPageBreak/>
        <w:t>转让底价（万元）：</w:t>
      </w:r>
      <w:r w:rsidR="00534CEE">
        <w:rPr>
          <w:rFonts w:asciiTheme="minorEastAsia" w:hAnsiTheme="minorEastAsia" w:hint="eastAsia"/>
          <w:sz w:val="28"/>
          <w:szCs w:val="32"/>
        </w:rPr>
        <w:t>5</w:t>
      </w:r>
    </w:p>
    <w:p w:rsidR="00DB382C" w:rsidRPr="00534CEE" w:rsidRDefault="000A3C7A">
      <w:pPr>
        <w:rPr>
          <w:rFonts w:asciiTheme="minorEastAsia" w:hAnsiTheme="minorEastAsia"/>
          <w:sz w:val="28"/>
          <w:szCs w:val="32"/>
        </w:rPr>
      </w:pPr>
      <w:r>
        <w:rPr>
          <w:rFonts w:ascii="宋体" w:hAnsi="宋体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04CFA680" wp14:editId="2D333645">
            <wp:simplePos x="0" y="0"/>
            <wp:positionH relativeFrom="column">
              <wp:posOffset>1643380</wp:posOffset>
            </wp:positionH>
            <wp:positionV relativeFrom="paragraph">
              <wp:posOffset>368935</wp:posOffset>
            </wp:positionV>
            <wp:extent cx="1671320" cy="2139315"/>
            <wp:effectExtent l="0" t="0" r="5080" b="0"/>
            <wp:wrapTight wrapText="bothSides">
              <wp:wrapPolygon edited="0">
                <wp:start x="0" y="0"/>
                <wp:lineTo x="0" y="21350"/>
                <wp:lineTo x="21419" y="21350"/>
                <wp:lineTo x="21419" y="0"/>
                <wp:lineTo x="0" y="0"/>
              </wp:wrapPolygon>
            </wp:wrapTight>
            <wp:docPr id="7" name="图片 7" descr="说明: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213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382C" w:rsidRPr="001A4356">
        <w:rPr>
          <w:rFonts w:asciiTheme="minorEastAsia" w:hAnsiTheme="minorEastAsia" w:hint="eastAsia"/>
          <w:sz w:val="28"/>
          <w:szCs w:val="32"/>
        </w:rPr>
        <w:t>项目图片：（如有）</w:t>
      </w: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534CEE" w:rsidRDefault="00534CEE">
      <w:pPr>
        <w:rPr>
          <w:rFonts w:asciiTheme="minorEastAsia" w:hAnsiTheme="minorEastAsia"/>
          <w:sz w:val="28"/>
          <w:szCs w:val="32"/>
        </w:rPr>
      </w:pPr>
    </w:p>
    <w:p w:rsidR="008D1624" w:rsidRDefault="008D1624" w:rsidP="008D1624">
      <w:pPr>
        <w:rPr>
          <w:rFonts w:asciiTheme="minorEastAsia" w:hAnsiTheme="minorEastAsia"/>
          <w:sz w:val="28"/>
          <w:szCs w:val="32"/>
        </w:rPr>
      </w:pPr>
    </w:p>
    <w:p w:rsidR="000A3C7A" w:rsidRDefault="000A3C7A" w:rsidP="008D1624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D1624" w:rsidRPr="00022EC5" w:rsidRDefault="008D1624" w:rsidP="00022EC5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8D1624">
        <w:rPr>
          <w:rFonts w:asciiTheme="minorEastAsia" w:hAnsiTheme="minorEastAsia" w:hint="eastAsia"/>
          <w:sz w:val="24"/>
          <w:szCs w:val="24"/>
        </w:rPr>
        <w:t>图中：壳体-1、粮食进料斗-2、粮食出料口-3、第一罗拉-4、第二罗拉-5、刷板-6、第一毛刷-7、水喷头-8、水泵-9、水箱-10、输水管-11、刷轴-12、第二毛刷-13、第一支架-14、第二支架-15、第一电机-16、第二电机-17、加热板-18、第三电机-19、第四电机-20、第一丝杠-21、第二丝杠-22、第一滑块-23、第二滑块-24、第一滑槽-25、第二滑槽-26。</w:t>
      </w:r>
    </w:p>
    <w:p w:rsidR="00DB382C" w:rsidRPr="00A27F45" w:rsidRDefault="00DB382C">
      <w:pPr>
        <w:rPr>
          <w:rFonts w:asciiTheme="minorEastAsia" w:hAnsiTheme="minorEastAsia"/>
          <w:sz w:val="28"/>
          <w:szCs w:val="32"/>
        </w:rPr>
      </w:pPr>
      <w:bookmarkStart w:id="0" w:name="_GoBack"/>
      <w:bookmarkEnd w:id="0"/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/>
          <w:sz w:val="28"/>
          <w:szCs w:val="32"/>
        </w:rPr>
        <w:t>交易机构：安徽联合技术产权交易所；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交易机构联系人：沈工  管工  0551-65909080 65909081；</w:t>
      </w:r>
    </w:p>
    <w:p w:rsidR="00DB382C" w:rsidRPr="001A4356" w:rsidRDefault="00DB382C">
      <w:pPr>
        <w:rPr>
          <w:rFonts w:asciiTheme="minorEastAsia" w:hAnsiTheme="minorEastAsia"/>
          <w:sz w:val="28"/>
          <w:szCs w:val="32"/>
        </w:rPr>
      </w:pPr>
      <w:r w:rsidRPr="001A4356">
        <w:rPr>
          <w:rFonts w:asciiTheme="minorEastAsia" w:hAnsiTheme="minorEastAsia" w:hint="eastAsia"/>
          <w:sz w:val="28"/>
          <w:szCs w:val="32"/>
        </w:rPr>
        <w:t>地址：安徽创新馆3号馆1楼</w:t>
      </w:r>
      <w:r w:rsidR="00F53C47">
        <w:rPr>
          <w:rFonts w:asciiTheme="minorEastAsia" w:hAnsiTheme="minorEastAsia" w:hint="eastAsia"/>
          <w:sz w:val="28"/>
          <w:szCs w:val="32"/>
        </w:rPr>
        <w:t>。</w:t>
      </w:r>
    </w:p>
    <w:sectPr w:rsidR="00DB382C" w:rsidRPr="001A43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B28" w:rsidRDefault="00E23B28" w:rsidP="00FF5C24">
      <w:r>
        <w:separator/>
      </w:r>
    </w:p>
  </w:endnote>
  <w:endnote w:type="continuationSeparator" w:id="0">
    <w:p w:rsidR="00E23B28" w:rsidRDefault="00E23B28" w:rsidP="00F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B28" w:rsidRDefault="00E23B28" w:rsidP="00FF5C24">
      <w:r>
        <w:separator/>
      </w:r>
    </w:p>
  </w:footnote>
  <w:footnote w:type="continuationSeparator" w:id="0">
    <w:p w:rsidR="00E23B28" w:rsidRDefault="00E23B28" w:rsidP="00FF5C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403"/>
    <w:rsid w:val="00012062"/>
    <w:rsid w:val="00015F9D"/>
    <w:rsid w:val="00022EC5"/>
    <w:rsid w:val="000A3C7A"/>
    <w:rsid w:val="000D4676"/>
    <w:rsid w:val="001A4356"/>
    <w:rsid w:val="002F06A6"/>
    <w:rsid w:val="003D443F"/>
    <w:rsid w:val="003F1DEC"/>
    <w:rsid w:val="00484A9C"/>
    <w:rsid w:val="004C22E0"/>
    <w:rsid w:val="00534CEE"/>
    <w:rsid w:val="0074347E"/>
    <w:rsid w:val="008D1624"/>
    <w:rsid w:val="00975A30"/>
    <w:rsid w:val="00A27F45"/>
    <w:rsid w:val="00B5318D"/>
    <w:rsid w:val="00B62D39"/>
    <w:rsid w:val="00BE4D00"/>
    <w:rsid w:val="00DB382C"/>
    <w:rsid w:val="00E23B28"/>
    <w:rsid w:val="00ED58C2"/>
    <w:rsid w:val="00EF1403"/>
    <w:rsid w:val="00F53C47"/>
    <w:rsid w:val="00FA6C16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5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5C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5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5C2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34CE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34C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Company>Lenovo</Company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8</cp:revision>
  <dcterms:created xsi:type="dcterms:W3CDTF">2021-04-02T06:25:00Z</dcterms:created>
  <dcterms:modified xsi:type="dcterms:W3CDTF">2021-04-07T02:29:00Z</dcterms:modified>
</cp:coreProperties>
</file>