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6A6" w:rsidRPr="001A4356" w:rsidRDefault="00FF5C24"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</w:t>
      </w:r>
      <w:r w:rsidR="00DB382C" w:rsidRPr="001A4356">
        <w:rPr>
          <w:rFonts w:asciiTheme="minorEastAsia" w:hAnsiTheme="minorEastAsia"/>
          <w:sz w:val="28"/>
          <w:szCs w:val="32"/>
        </w:rPr>
        <w:t>果名称：</w:t>
      </w:r>
      <w:proofErr w:type="gramStart"/>
      <w:r w:rsidR="00962E8E" w:rsidRPr="00962E8E">
        <w:rPr>
          <w:rFonts w:asciiTheme="minorEastAsia" w:hAnsiTheme="minorEastAsia" w:hint="eastAsia"/>
          <w:sz w:val="28"/>
          <w:szCs w:val="32"/>
        </w:rPr>
        <w:t>荃</w:t>
      </w:r>
      <w:proofErr w:type="gramEnd"/>
      <w:r w:rsidR="00962E8E" w:rsidRPr="00962E8E">
        <w:rPr>
          <w:rFonts w:asciiTheme="minorEastAsia" w:hAnsiTheme="minorEastAsia" w:hint="eastAsia"/>
          <w:sz w:val="28"/>
          <w:szCs w:val="32"/>
        </w:rPr>
        <w:t>优280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委托方名称：</w:t>
      </w:r>
      <w:r w:rsidR="00962E8E" w:rsidRPr="00962E8E">
        <w:rPr>
          <w:rFonts w:asciiTheme="minorEastAsia" w:hAnsiTheme="minorEastAsia" w:hint="eastAsia"/>
          <w:sz w:val="28"/>
          <w:szCs w:val="32"/>
        </w:rPr>
        <w:t>安徽</w:t>
      </w:r>
      <w:proofErr w:type="gramStart"/>
      <w:r w:rsidR="00962E8E" w:rsidRPr="00962E8E">
        <w:rPr>
          <w:rFonts w:asciiTheme="minorEastAsia" w:hAnsiTheme="minorEastAsia" w:hint="eastAsia"/>
          <w:sz w:val="28"/>
          <w:szCs w:val="32"/>
        </w:rPr>
        <w:t>荃银高</w:t>
      </w:r>
      <w:proofErr w:type="gramEnd"/>
      <w:r w:rsidR="00962E8E" w:rsidRPr="00962E8E">
        <w:rPr>
          <w:rFonts w:asciiTheme="minorEastAsia" w:hAnsiTheme="minorEastAsia" w:hint="eastAsia"/>
          <w:sz w:val="28"/>
          <w:szCs w:val="32"/>
        </w:rPr>
        <w:t>科种业股份有限公司</w:t>
      </w:r>
    </w:p>
    <w:p w:rsidR="00DB382C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项目简介：</w:t>
      </w:r>
    </w:p>
    <w:p w:rsidR="00962E8E" w:rsidRPr="00962E8E" w:rsidRDefault="00962E8E" w:rsidP="00962E8E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962E8E">
        <w:rPr>
          <w:rFonts w:asciiTheme="minorEastAsia" w:hAnsiTheme="minorEastAsia" w:hint="eastAsia"/>
          <w:sz w:val="28"/>
          <w:szCs w:val="32"/>
        </w:rPr>
        <w:t>创新性：</w:t>
      </w:r>
      <w:proofErr w:type="gramStart"/>
      <w:r w:rsidRPr="00962E8E">
        <w:rPr>
          <w:rFonts w:asciiTheme="minorEastAsia" w:hAnsiTheme="minorEastAsia" w:hint="eastAsia"/>
          <w:sz w:val="28"/>
          <w:szCs w:val="32"/>
        </w:rPr>
        <w:t>荃</w:t>
      </w:r>
      <w:proofErr w:type="gramEnd"/>
      <w:r w:rsidRPr="00962E8E">
        <w:rPr>
          <w:rFonts w:asciiTheme="minorEastAsia" w:hAnsiTheme="minorEastAsia" w:hint="eastAsia"/>
          <w:sz w:val="28"/>
          <w:szCs w:val="32"/>
        </w:rPr>
        <w:t>优280（</w:t>
      </w:r>
      <w:proofErr w:type="gramStart"/>
      <w:r w:rsidRPr="00962E8E">
        <w:rPr>
          <w:rFonts w:asciiTheme="minorEastAsia" w:hAnsiTheme="minorEastAsia" w:hint="eastAsia"/>
          <w:sz w:val="28"/>
          <w:szCs w:val="32"/>
        </w:rPr>
        <w:t>荃</w:t>
      </w:r>
      <w:proofErr w:type="gramEnd"/>
      <w:r w:rsidRPr="00962E8E">
        <w:rPr>
          <w:rFonts w:asciiTheme="minorEastAsia" w:hAnsiTheme="minorEastAsia" w:hint="eastAsia"/>
          <w:sz w:val="28"/>
          <w:szCs w:val="32"/>
        </w:rPr>
        <w:t>9311A×M280）系</w:t>
      </w:r>
      <w:proofErr w:type="gramStart"/>
      <w:r w:rsidRPr="00962E8E">
        <w:rPr>
          <w:rFonts w:asciiTheme="minorEastAsia" w:hAnsiTheme="minorEastAsia" w:hint="eastAsia"/>
          <w:sz w:val="28"/>
          <w:szCs w:val="32"/>
        </w:rPr>
        <w:t>籼</w:t>
      </w:r>
      <w:proofErr w:type="gramEnd"/>
      <w:r w:rsidRPr="00962E8E">
        <w:rPr>
          <w:rFonts w:asciiTheme="minorEastAsia" w:hAnsiTheme="minorEastAsia" w:hint="eastAsia"/>
          <w:sz w:val="28"/>
          <w:szCs w:val="32"/>
        </w:rPr>
        <w:t>型三系杂交水稻品种，在长江上游作一季中稻种植，全生育期155.4天，具有米质优、产量稳定、抽穗期耐热性较强、耐冷性中性等创新特点，其中米质达到农业行业《食用稻品种品质》标准一级，2018年参加长江上游中</w:t>
      </w:r>
      <w:proofErr w:type="gramStart"/>
      <w:r w:rsidRPr="00962E8E">
        <w:rPr>
          <w:rFonts w:asciiTheme="minorEastAsia" w:hAnsiTheme="minorEastAsia" w:hint="eastAsia"/>
          <w:sz w:val="28"/>
          <w:szCs w:val="32"/>
        </w:rPr>
        <w:t>籼</w:t>
      </w:r>
      <w:proofErr w:type="gramEnd"/>
      <w:r w:rsidRPr="00962E8E">
        <w:rPr>
          <w:rFonts w:asciiTheme="minorEastAsia" w:hAnsiTheme="minorEastAsia" w:hint="eastAsia"/>
          <w:sz w:val="28"/>
          <w:szCs w:val="32"/>
        </w:rPr>
        <w:t>迟熟组联合体区域试验，平均亩产676.32千克，比对照F优498增产5.83%。</w:t>
      </w:r>
    </w:p>
    <w:p w:rsidR="00962E8E" w:rsidRPr="00962E8E" w:rsidRDefault="00962E8E" w:rsidP="00962E8E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962E8E">
        <w:rPr>
          <w:rFonts w:asciiTheme="minorEastAsia" w:hAnsiTheme="minorEastAsia" w:hint="eastAsia"/>
          <w:sz w:val="28"/>
          <w:szCs w:val="32"/>
        </w:rPr>
        <w:t>成熟度：该品种符合国家稻品种审定标准，于2020年通过国家审定，审定编号：</w:t>
      </w:r>
      <w:proofErr w:type="gramStart"/>
      <w:r w:rsidRPr="00962E8E">
        <w:rPr>
          <w:rFonts w:asciiTheme="minorEastAsia" w:hAnsiTheme="minorEastAsia" w:hint="eastAsia"/>
          <w:sz w:val="28"/>
          <w:szCs w:val="32"/>
        </w:rPr>
        <w:t>国审稻</w:t>
      </w:r>
      <w:proofErr w:type="gramEnd"/>
      <w:r w:rsidRPr="00962E8E">
        <w:rPr>
          <w:rFonts w:asciiTheme="minorEastAsia" w:hAnsiTheme="minorEastAsia" w:hint="eastAsia"/>
          <w:sz w:val="28"/>
          <w:szCs w:val="32"/>
        </w:rPr>
        <w:t>20200108。</w:t>
      </w:r>
    </w:p>
    <w:p w:rsidR="00962E8E" w:rsidRPr="00962E8E" w:rsidRDefault="00962E8E" w:rsidP="00962E8E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962E8E">
        <w:rPr>
          <w:rFonts w:asciiTheme="minorEastAsia" w:hAnsiTheme="minorEastAsia" w:hint="eastAsia"/>
          <w:sz w:val="28"/>
          <w:szCs w:val="32"/>
        </w:rPr>
        <w:t>所属领域：生物种业</w:t>
      </w:r>
    </w:p>
    <w:p w:rsidR="00962E8E" w:rsidRPr="00962E8E" w:rsidRDefault="00962E8E" w:rsidP="00962E8E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962E8E">
        <w:rPr>
          <w:rFonts w:asciiTheme="minorEastAsia" w:hAnsiTheme="minorEastAsia" w:hint="eastAsia"/>
          <w:sz w:val="28"/>
          <w:szCs w:val="32"/>
        </w:rPr>
        <w:t>市场前景：适宜在四川省平坝丘陵稻区、贵州省（武陵山区除外）、云南省的中低海拔籼稻区、重庆市（武陵山区除外）海拔800米以下地区、湖北省（武陵山区除外）、湖南省（武陵山区除外）、江西省、安徽省、江苏省的长江流域稻区以及浙江省中稻区、福建省北部稻区、河南省南部稻区的稻瘟病轻发区作一季中稻种植。</w:t>
      </w:r>
    </w:p>
    <w:p w:rsidR="00962E8E" w:rsidRPr="001A4356" w:rsidRDefault="00962E8E" w:rsidP="00962E8E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962E8E">
        <w:rPr>
          <w:rFonts w:asciiTheme="minorEastAsia" w:hAnsiTheme="minorEastAsia" w:hint="eastAsia"/>
          <w:sz w:val="28"/>
          <w:szCs w:val="32"/>
        </w:rPr>
        <w:t>应用价值：随着产业结构升级和供给</w:t>
      </w:r>
      <w:proofErr w:type="gramStart"/>
      <w:r w:rsidRPr="00962E8E">
        <w:rPr>
          <w:rFonts w:asciiTheme="minorEastAsia" w:hAnsiTheme="minorEastAsia" w:hint="eastAsia"/>
          <w:sz w:val="28"/>
          <w:szCs w:val="32"/>
        </w:rPr>
        <w:t>侧改革</w:t>
      </w:r>
      <w:proofErr w:type="gramEnd"/>
      <w:r w:rsidRPr="00962E8E">
        <w:rPr>
          <w:rFonts w:asciiTheme="minorEastAsia" w:hAnsiTheme="minorEastAsia" w:hint="eastAsia"/>
          <w:sz w:val="28"/>
          <w:szCs w:val="32"/>
        </w:rPr>
        <w:t>等因素，</w:t>
      </w:r>
      <w:proofErr w:type="gramStart"/>
      <w:r w:rsidRPr="00962E8E">
        <w:rPr>
          <w:rFonts w:asciiTheme="minorEastAsia" w:hAnsiTheme="minorEastAsia" w:hint="eastAsia"/>
          <w:sz w:val="28"/>
          <w:szCs w:val="32"/>
        </w:rPr>
        <w:t>荃</w:t>
      </w:r>
      <w:proofErr w:type="gramEnd"/>
      <w:r w:rsidRPr="00962E8E">
        <w:rPr>
          <w:rFonts w:asciiTheme="minorEastAsia" w:hAnsiTheme="minorEastAsia" w:hint="eastAsia"/>
          <w:sz w:val="28"/>
          <w:szCs w:val="32"/>
        </w:rPr>
        <w:t>优280能够满足在保证水稻产量稳定的同时，兼具稻米品质优，综合抗性强，是公司主要布局的新品种之一，具有巨大的产业化价值。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转让底价（万元）：</w:t>
      </w:r>
      <w:r w:rsidR="00C44FA4" w:rsidRPr="00C44FA4">
        <w:rPr>
          <w:rFonts w:asciiTheme="minorEastAsia" w:hAnsiTheme="minorEastAsia"/>
          <w:sz w:val="28"/>
          <w:szCs w:val="32"/>
        </w:rPr>
        <w:t>100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项目图片：</w:t>
      </w:r>
      <w:r w:rsidR="00954E6B">
        <w:rPr>
          <w:rFonts w:asciiTheme="minorEastAsia" w:hAnsiTheme="minorEastAsia" w:hint="eastAsia"/>
          <w:kern w:val="0"/>
          <w:sz w:val="28"/>
          <w:szCs w:val="32"/>
        </w:rPr>
        <w:t>（如有）</w:t>
      </w:r>
      <w:r w:rsidR="007C2461">
        <w:rPr>
          <w:rFonts w:asciiTheme="minorEastAsia" w:hAnsiTheme="minorEastAsia" w:hint="eastAsia"/>
          <w:kern w:val="0"/>
          <w:sz w:val="28"/>
          <w:szCs w:val="32"/>
        </w:rPr>
        <w:t>无</w:t>
      </w:r>
    </w:p>
    <w:p w:rsidR="00DB382C" w:rsidRPr="00C4697A" w:rsidRDefault="00DB382C"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/>
          <w:sz w:val="28"/>
          <w:szCs w:val="32"/>
        </w:rPr>
        <w:t>交易机构：安徽联合技术产权交易所；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交易机构联系人：沈工  管工  0551-65909080 65909081；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地址：安徽创新馆3号馆1楼</w:t>
      </w:r>
      <w:r w:rsidR="00F53C47">
        <w:rPr>
          <w:rFonts w:asciiTheme="minorEastAsia" w:hAnsiTheme="minorEastAsia" w:hint="eastAsia"/>
          <w:sz w:val="28"/>
          <w:szCs w:val="32"/>
        </w:rPr>
        <w:t>。</w:t>
      </w:r>
    </w:p>
    <w:sectPr w:rsidR="00DB382C" w:rsidRPr="001A4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BB6" w:rsidRDefault="00E87BB6" w:rsidP="00FF5C24">
      <w:r>
        <w:separator/>
      </w:r>
    </w:p>
  </w:endnote>
  <w:endnote w:type="continuationSeparator" w:id="0">
    <w:p w:rsidR="00E87BB6" w:rsidRDefault="00E87BB6" w:rsidP="00FF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BB6" w:rsidRDefault="00E87BB6" w:rsidP="00FF5C24">
      <w:r>
        <w:separator/>
      </w:r>
    </w:p>
  </w:footnote>
  <w:footnote w:type="continuationSeparator" w:id="0">
    <w:p w:rsidR="00E87BB6" w:rsidRDefault="00E87BB6" w:rsidP="00FF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403"/>
    <w:rsid w:val="00012062"/>
    <w:rsid w:val="001A4356"/>
    <w:rsid w:val="001D5409"/>
    <w:rsid w:val="002F06A6"/>
    <w:rsid w:val="003970F1"/>
    <w:rsid w:val="00484A9C"/>
    <w:rsid w:val="004C22E0"/>
    <w:rsid w:val="006674DD"/>
    <w:rsid w:val="007C2461"/>
    <w:rsid w:val="00954E6B"/>
    <w:rsid w:val="00962E8E"/>
    <w:rsid w:val="00C44FA4"/>
    <w:rsid w:val="00C4697A"/>
    <w:rsid w:val="00C668F1"/>
    <w:rsid w:val="00DB382C"/>
    <w:rsid w:val="00E87BB6"/>
    <w:rsid w:val="00EF1403"/>
    <w:rsid w:val="00F53C47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5C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5C2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5C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5C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14</cp:revision>
  <dcterms:created xsi:type="dcterms:W3CDTF">2021-04-02T03:28:00Z</dcterms:created>
  <dcterms:modified xsi:type="dcterms:W3CDTF">2021-04-07T02:28:00Z</dcterms:modified>
</cp:coreProperties>
</file>