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ascii="方正公文小标宋" w:hAnsi="方正公文小标宋" w:eastAsia="方正公文小标宋" w:cs="方正公文小标宋"/>
          <w:b w:val="0"/>
          <w:kern w:val="0"/>
          <w:sz w:val="44"/>
          <w:szCs w:val="44"/>
        </w:rPr>
        <w:t>云谷创新园室内外装饰升级项目服务商</w:t>
      </w:r>
    </w:p>
    <w:p>
      <w:pPr>
        <w:pStyle w:val="9"/>
        <w:shd w:val="clear" w:color="auto" w:fill="FFFFFF"/>
        <w:spacing w:before="0" w:beforeAutospacing="0" w:after="0" w:afterAutospacing="0" w:line="592" w:lineRule="exact"/>
        <w:jc w:val="center"/>
        <w:rPr>
          <w:rFonts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遴选文件</w:t>
      </w:r>
    </w:p>
    <w:p>
      <w:pPr>
        <w:pStyle w:val="9"/>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9"/>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为积极建设安徽科技大市场首个科技成果转移转化基地—云谷创新园。由于园区部分装饰损坏、缺失，现需对云谷创新园区A区室外、云谷人工智能产品体验中心装饰、云谷酒店一楼大屏进行部分升级。</w:t>
      </w:r>
      <w:r>
        <w:rPr>
          <w:rFonts w:hint="eastAsia" w:ascii="仿宋_GB2312" w:hAnsi="方正仿宋_GB2312" w:eastAsia="仿宋_GB2312" w:cs="方正仿宋_GB2312"/>
          <w:sz w:val="32"/>
          <w:szCs w:val="32"/>
          <w:shd w:val="clear" w:color="auto" w:fill="FFFFFF"/>
        </w:rPr>
        <w:t>现遴选方式，确定项目服务商。现将相关事项公布如下：</w:t>
      </w:r>
    </w:p>
    <w:p>
      <w:pPr>
        <w:pStyle w:val="9"/>
        <w:shd w:val="clear" w:color="auto" w:fill="FFFFFF"/>
        <w:spacing w:before="0" w:beforeAutospacing="0" w:after="0" w:afterAutospacing="0" w:line="592" w:lineRule="exact"/>
        <w:jc w:val="both"/>
        <w:rPr>
          <w:rFonts w:ascii="仿宋_GB2312" w:hAnsi="黑体" w:eastAsia="仿宋_GB2312" w:cs="黑体"/>
          <w:b/>
          <w:sz w:val="32"/>
          <w:szCs w:val="32"/>
        </w:rPr>
      </w:pPr>
      <w:r>
        <w:rPr>
          <w:rFonts w:hint="eastAsia" w:ascii="仿宋_GB2312" w:hAnsi="黑体" w:eastAsia="仿宋_GB2312" w:cs="黑体"/>
          <w:b/>
          <w:sz w:val="32"/>
          <w:szCs w:val="32"/>
          <w:shd w:val="clear" w:color="auto" w:fill="FFFFFF"/>
        </w:rPr>
        <w:t>一、报名资格：</w:t>
      </w:r>
    </w:p>
    <w:p>
      <w:pPr>
        <w:pStyle w:val="9"/>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服务商须具有独立法人资格的企业，具有有效的营业执照。</w:t>
      </w:r>
    </w:p>
    <w:p>
      <w:pPr>
        <w:pStyle w:val="9"/>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二、服务内容：</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云谷创新园A区户外堡垒、</w:t>
      </w:r>
      <w:r>
        <w:rPr>
          <w:rFonts w:hint="eastAsia" w:ascii="仿宋_GB2312" w:hAnsi="方正仿宋_GB2312" w:eastAsia="仿宋_GB2312" w:cs="方正仿宋_GB2312"/>
          <w:sz w:val="32"/>
          <w:szCs w:val="32"/>
        </w:rPr>
        <w:t>云谷人工智能产品体验中心</w:t>
      </w:r>
      <w:r>
        <w:rPr>
          <w:rFonts w:hint="eastAsia" w:ascii="仿宋_GB2312" w:hAnsi="Times New Roman" w:eastAsia="仿宋_GB2312"/>
          <w:sz w:val="32"/>
          <w:szCs w:val="32"/>
        </w:rPr>
        <w:t>设计及云谷酒店互动大屏项目服务内容包含设计布展施工费（包含且</w:t>
      </w:r>
      <w:r>
        <w:rPr>
          <w:rFonts w:hint="eastAsia" w:ascii="仿宋_GB2312" w:hAnsi="Times New Roman" w:eastAsia="仿宋_GB2312"/>
          <w:sz w:val="32"/>
          <w:szCs w:val="32"/>
          <w:shd w:val="clear" w:color="auto" w:fill="FFFFFF" w:themeFill="background1"/>
        </w:rPr>
        <w:t>不限于</w:t>
      </w:r>
      <w:r>
        <w:rPr>
          <w:rFonts w:hint="eastAsia" w:ascii="仿宋_GB2312" w:hAnsi="Times New Roman" w:eastAsia="仿宋_GB2312"/>
          <w:sz w:val="32"/>
          <w:szCs w:val="32"/>
        </w:rPr>
        <w:t>设计费、建材物料费、运输费等）、云谷酒店互动大屏（包含大屏、音响、触控互动系统等）两个方面，具体如下：</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1.整体造型：地面堡垒统一风格简洁大气， 设计整体具有科技感， 注意色彩搭配和灯光运用。园区以“云谷”命名，结合云谷的特有形象，延展出堡垒的设计方案。</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2.展厅布置：围绕“芯屏器合”、“集终生智”两大主题，以云谷创新园运营理念为中心，与入住企业环绕的方式呈现。</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3. 开园仪式互动屏幕等相关设备：场地正中央搭建 LED 大屏，配备音响及智能签到打卡互动系统；通道的反面区域搭建LED大屏，配备雷达体感互动系统。</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4.声光电系统保障：专业灯光、音响布置。具体需要数量由供应商根据场地实际情况设计并报价。</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5.其他事项：投标人可根据实际情况，对展区布置提出其他创意性设计方案。</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6. 业主单位根据项目最新情况提出的其他工作要求。</w:t>
      </w:r>
    </w:p>
    <w:p>
      <w:pPr>
        <w:pStyle w:val="9"/>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三、服务质量要求：</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1.本文件中提出的服务方案仅为参考，如无明确限制，投标人可以进行优化，提供满足招标人实际需要的更优（或者性能实质上不低于的）服务方案，且此方案须经评标委员会评审认可；</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2.质保期：验收合格后质保12个月。</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4.技术保障：质保期内提供免费维修服务。</w:t>
      </w:r>
    </w:p>
    <w:p>
      <w:pPr>
        <w:pStyle w:val="9"/>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四、评标办法：</w:t>
      </w:r>
    </w:p>
    <w:p>
      <w:pPr>
        <w:pStyle w:val="9"/>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本次遴选将组织评审会对各投标人投标文件进行综合评分，某一单位的最终得分为评委平均分（保留小数点后两位），得分最高者中标。初审通过家数仅为1家时，该项目将采用流标处理。</w:t>
      </w:r>
    </w:p>
    <w:p>
      <w:pPr>
        <w:pStyle w:val="9"/>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五、报价要求：</w:t>
      </w:r>
    </w:p>
    <w:p>
      <w:pPr>
        <w:pStyle w:val="9"/>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云谷创新园装饰升级项目总价不超过29万元（贰拾玖万圆整）,起止时间以合同签订为准。本项目投标报投标总价，报价包括完成本项目所需全部费用，投标人自行做好现场勘察，中标后业主单位不再追加任何费用。</w:t>
      </w:r>
    </w:p>
    <w:p>
      <w:pPr>
        <w:pStyle w:val="9"/>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六、其他：</w:t>
      </w:r>
    </w:p>
    <w:p>
      <w:pPr>
        <w:pStyle w:val="9"/>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1.每个投报单位只能投递一套投标书(一式三份，注明“云谷创新园室内外装饰升级服务商遴选项目”,并在投标袋封口加盖公章)。</w:t>
      </w:r>
    </w:p>
    <w:p>
      <w:pPr>
        <w:pStyle w:val="9"/>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2.投报人严禁随意报价降低服务质量。</w:t>
      </w:r>
    </w:p>
    <w:p>
      <w:pPr>
        <w:pStyle w:val="9"/>
        <w:shd w:val="clear" w:color="auto" w:fill="FFFFFF"/>
        <w:spacing w:before="0" w:beforeAutospacing="0" w:after="0" w:afterAutospacing="0" w:line="592" w:lineRule="exact"/>
        <w:ind w:firstLine="560" w:firstLineChars="200"/>
        <w:jc w:val="both"/>
        <w:rPr>
          <w:rFonts w:ascii="仿宋_GB2312" w:eastAsia="仿宋_GB2312" w:cs="宋体"/>
          <w:color w:val="auto"/>
          <w:kern w:val="2"/>
          <w:sz w:val="28"/>
          <w:szCs w:val="28"/>
        </w:rPr>
      </w:pPr>
      <w:r>
        <w:rPr>
          <w:rFonts w:hint="eastAsia" w:ascii="仿宋_GB2312" w:eastAsia="仿宋_GB2312" w:cs="宋体"/>
          <w:color w:val="auto"/>
          <w:kern w:val="2"/>
          <w:sz w:val="28"/>
          <w:szCs w:val="28"/>
        </w:rPr>
        <w:t>3.递交标书时间截止至2021年12月29 日15:30。</w:t>
      </w:r>
    </w:p>
    <w:p>
      <w:pPr>
        <w:pStyle w:val="9"/>
        <w:shd w:val="clear" w:color="auto" w:fill="FFFFFF"/>
        <w:spacing w:before="0" w:beforeAutospacing="0" w:after="0" w:afterAutospacing="0" w:line="592" w:lineRule="exact"/>
        <w:ind w:firstLine="560" w:firstLineChars="200"/>
        <w:jc w:val="both"/>
        <w:rPr>
          <w:rFonts w:ascii="仿宋_GB2312" w:eastAsia="仿宋_GB2312" w:cs="宋体"/>
          <w:color w:val="auto"/>
          <w:kern w:val="2"/>
          <w:sz w:val="28"/>
          <w:szCs w:val="28"/>
        </w:rPr>
      </w:pPr>
      <w:r>
        <w:rPr>
          <w:rFonts w:hint="eastAsia" w:ascii="仿宋_GB2312" w:eastAsia="仿宋_GB2312" w:cs="宋体"/>
          <w:color w:val="auto"/>
          <w:kern w:val="2"/>
          <w:sz w:val="28"/>
          <w:szCs w:val="28"/>
        </w:rPr>
        <w:t>4.开标时间为: 2021年12月 29日15:30。对于在截止时间以后递交的投标材料，一律不予接收。</w:t>
      </w:r>
    </w:p>
    <w:p>
      <w:pPr>
        <w:pStyle w:val="9"/>
        <w:shd w:val="clear" w:color="auto" w:fill="FFFFFF"/>
        <w:spacing w:before="0" w:beforeAutospacing="0" w:after="0" w:afterAutospacing="0" w:line="592" w:lineRule="exact"/>
        <w:ind w:firstLine="560" w:firstLineChars="200"/>
        <w:jc w:val="both"/>
        <w:rPr>
          <w:rFonts w:ascii="仿宋_GB2312" w:eastAsia="仿宋_GB2312" w:cs="宋体"/>
          <w:color w:val="auto"/>
          <w:kern w:val="2"/>
          <w:sz w:val="28"/>
          <w:szCs w:val="28"/>
        </w:rPr>
      </w:pPr>
      <w:r>
        <w:rPr>
          <w:rFonts w:hint="eastAsia" w:ascii="仿宋_GB2312" w:eastAsia="仿宋_GB2312" w:cs="宋体"/>
          <w:color w:val="auto"/>
          <w:kern w:val="2"/>
          <w:sz w:val="28"/>
          <w:szCs w:val="28"/>
        </w:rPr>
        <w:t xml:space="preserve">5.标书递交及开标地点： </w:t>
      </w:r>
      <w:r>
        <w:rPr>
          <w:rFonts w:hint="eastAsia" w:cs="宋体"/>
          <w:color w:val="auto"/>
          <w:sz w:val="28"/>
          <w:szCs w:val="28"/>
        </w:rPr>
        <w:t>合肥市滨湖新区南京路与徽州大道交口东北角金融港A9栋1楼开标室</w:t>
      </w:r>
      <w:bookmarkStart w:id="2" w:name="_GoBack"/>
      <w:bookmarkEnd w:id="2"/>
    </w:p>
    <w:p>
      <w:pPr>
        <w:spacing w:line="460" w:lineRule="exact"/>
        <w:ind w:firstLine="560" w:firstLineChars="200"/>
        <w:rPr>
          <w:rFonts w:ascii="仿宋_GB2312" w:eastAsia="仿宋_GB2312"/>
          <w:sz w:val="32"/>
          <w:szCs w:val="32"/>
        </w:rPr>
      </w:pPr>
      <w:r>
        <w:rPr>
          <w:rFonts w:hint="eastAsia" w:ascii="仿宋_GB2312" w:hAnsi="宋体" w:eastAsia="仿宋_GB2312" w:cs="宋体"/>
          <w:sz w:val="28"/>
          <w:szCs w:val="28"/>
        </w:rPr>
        <w:t>6. 招标代理服务费。中标单位在收到中标通知书后三个工作日内应向安徽联合技术产权交易所交纳招标代理服务费4000元，可以转账的形式交纳</w:t>
      </w:r>
      <w:r>
        <w:rPr>
          <w:rFonts w:hint="eastAsia" w:ascii="仿宋_GB2312" w:hAnsi="宋体" w:eastAsia="仿宋_GB2312" w:cs="宋体"/>
          <w:b/>
          <w:sz w:val="28"/>
          <w:szCs w:val="28"/>
        </w:rPr>
        <w:t>（收款单位：安徽联合技术产权交易所有限公司；开户银行：光大银行合肥阜南路支行；账号：76700188000035701）</w:t>
      </w:r>
      <w:r>
        <w:rPr>
          <w:rFonts w:hint="eastAsia" w:ascii="仿宋_GB2312" w:eastAsia="仿宋_GB2312"/>
          <w:sz w:val="32"/>
          <w:szCs w:val="32"/>
        </w:rPr>
        <w:t>。</w:t>
      </w:r>
    </w:p>
    <w:p>
      <w:pPr>
        <w:jc w:val="right"/>
        <w:rPr>
          <w:rFonts w:ascii="仿宋_GB2312" w:eastAsia="仿宋_GB2312"/>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仿宋_GB2312" w:hAnsi="Times New Roman" w:eastAsia="仿宋_GB2312" w:cs="Times New Roman"/>
        </w:rPr>
      </w:pPr>
    </w:p>
    <w:p>
      <w:pPr>
        <w:rPr>
          <w:rFonts w:ascii="仿宋_GB2312" w:eastAsia="仿宋_GB2312"/>
          <w:sz w:val="32"/>
          <w:szCs w:val="32"/>
          <w:shd w:val="clear" w:color="auto" w:fill="FFFFFF"/>
        </w:rPr>
      </w:pPr>
    </w:p>
    <w:p>
      <w:pPr>
        <w:pStyle w:val="9"/>
        <w:shd w:val="clear" w:color="auto" w:fill="FFFFFF"/>
        <w:spacing w:before="0" w:beforeAutospacing="0" w:after="0" w:afterAutospacing="0" w:line="592" w:lineRule="exact"/>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附件：项目需求</w:t>
      </w:r>
    </w:p>
    <w:p>
      <w:pPr>
        <w:spacing w:line="640" w:lineRule="exact"/>
        <w:jc w:val="center"/>
        <w:rPr>
          <w:rFonts w:ascii="仿宋_GB2312" w:hAnsi="华文中宋" w:eastAsia="仿宋_GB2312" w:cs="华文中宋"/>
          <w:b/>
          <w:bCs/>
          <w:sz w:val="44"/>
          <w:szCs w:val="44"/>
        </w:rPr>
      </w:pPr>
      <w:r>
        <w:rPr>
          <w:rFonts w:hint="eastAsia" w:ascii="仿宋_GB2312" w:hAnsi="华文中宋" w:eastAsia="仿宋_GB2312" w:cs="华文中宋"/>
          <w:b/>
          <w:bCs/>
          <w:sz w:val="44"/>
          <w:szCs w:val="44"/>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720" w:type="pct"/>
            <w:noWrap/>
            <w:vAlign w:val="center"/>
          </w:tcPr>
          <w:p>
            <w:pPr>
              <w:pStyle w:val="9"/>
              <w:shd w:val="clear" w:color="auto" w:fill="FFFFFF"/>
              <w:spacing w:before="0" w:beforeAutospacing="0" w:after="0" w:afterAutospacing="0" w:line="592" w:lineRule="exact"/>
              <w:rPr>
                <w:rFonts w:ascii="仿宋_GB2312" w:eastAsia="仿宋_GB2312" w:cs="宋体"/>
                <w:kern w:val="2"/>
                <w:sz w:val="21"/>
                <w:szCs w:val="21"/>
              </w:rPr>
            </w:pPr>
            <w:r>
              <w:rPr>
                <w:rFonts w:hint="eastAsia" w:ascii="仿宋_GB2312" w:eastAsia="仿宋_GB2312" w:cs="宋体"/>
                <w:kern w:val="2"/>
                <w:sz w:val="21"/>
                <w:szCs w:val="21"/>
              </w:rPr>
              <w:t>云谷创新园室内外装饰升级服务商遴选项目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配合业主单位要求，完成</w:t>
            </w:r>
            <w:r>
              <w:rPr>
                <w:rFonts w:hint="eastAsia" w:ascii="仿宋_GB2312" w:eastAsia="仿宋_GB2312" w:cs="宋体"/>
                <w:szCs w:val="21"/>
              </w:rPr>
              <w:t>云谷创新园室内外装饰升级</w:t>
            </w:r>
            <w:r>
              <w:rPr>
                <w:rFonts w:hint="eastAsia" w:ascii="仿宋_GB2312" w:hAnsi="宋体"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盛工  15927056361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20" w:type="pct"/>
            <w:noWrap/>
            <w:vAlign w:val="center"/>
          </w:tcPr>
          <w:p>
            <w:pPr>
              <w:autoSpaceDE w:val="0"/>
              <w:autoSpaceDN w:val="0"/>
              <w:adjustRightInd w:val="0"/>
              <w:spacing w:line="640" w:lineRule="exact"/>
              <w:rPr>
                <w:rFonts w:ascii="仿宋_GB2312" w:eastAsia="仿宋_GB2312"/>
                <w:szCs w:val="21"/>
              </w:rPr>
            </w:pPr>
            <w:r>
              <w:rPr>
                <w:rFonts w:hint="eastAsia" w:ascii="仿宋_GB2312" w:hAnsi="宋体" w:eastAsia="仿宋_GB2312" w:cs="宋体"/>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20" w:type="pct"/>
            <w:noWrap/>
            <w:vAlign w:val="center"/>
          </w:tcPr>
          <w:p>
            <w:pPr>
              <w:pStyle w:val="9"/>
              <w:shd w:val="clear" w:color="auto" w:fill="FFFFFF"/>
              <w:spacing w:before="0" w:beforeAutospacing="0" w:after="0" w:afterAutospacing="0" w:line="592" w:lineRule="exact"/>
              <w:jc w:val="both"/>
              <w:rPr>
                <w:rFonts w:ascii="仿宋_GB2312" w:eastAsia="仿宋_GB2312"/>
                <w:szCs w:val="21"/>
              </w:rPr>
            </w:pPr>
            <w:r>
              <w:rPr>
                <w:rFonts w:hint="eastAsia" w:ascii="仿宋_GB2312" w:eastAsia="仿宋_GB2312"/>
                <w:szCs w:val="21"/>
              </w:rPr>
              <w:t>须具有独立法人资格的企业，具有有效的营业执照。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20"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合同签订后15个工作日内支付中标合同价的85%费用，验收通过后10个工作日内支付中标合同价10%的费用，预留5%作为质保金，待质保到期后无息退还。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20"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合肥市，业主单位指定地点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20"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20"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无须论证</w:t>
            </w:r>
          </w:p>
        </w:tc>
      </w:tr>
    </w:tbl>
    <w:p>
      <w:pPr>
        <w:numPr>
          <w:ilvl w:val="0"/>
          <w:numId w:val="1"/>
        </w:numPr>
        <w:spacing w:line="640" w:lineRule="exact"/>
        <w:rPr>
          <w:rFonts w:ascii="仿宋_GB2312" w:eastAsia="仿宋_GB2312"/>
          <w:b/>
          <w:kern w:val="0"/>
          <w:sz w:val="32"/>
          <w:szCs w:val="32"/>
        </w:rPr>
      </w:pPr>
      <w:r>
        <w:rPr>
          <w:rFonts w:hint="eastAsia" w:ascii="仿宋_GB2312" w:eastAsia="仿宋_GB2312"/>
          <w:b/>
          <w:kern w:val="0"/>
          <w:sz w:val="32"/>
          <w:szCs w:val="32"/>
        </w:rPr>
        <w:t>项目概况</w:t>
      </w:r>
    </w:p>
    <w:p>
      <w:pPr>
        <w:pStyle w:val="9"/>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b/>
          <w:bCs/>
          <w:sz w:val="28"/>
          <w:szCs w:val="28"/>
        </w:rPr>
      </w:pPr>
      <w:r>
        <w:rPr>
          <w:rFonts w:hint="eastAsia" w:ascii="仿宋_GB2312" w:hAnsi="方正仿宋_GB2312" w:eastAsia="仿宋_GB2312" w:cs="方正仿宋_GB2312"/>
          <w:sz w:val="32"/>
          <w:szCs w:val="32"/>
        </w:rPr>
        <w:t>为打造对标世界的产业园区，建设安徽科技大市场首个科技成果转移转化基地—云谷创新园。</w:t>
      </w:r>
      <w:r>
        <w:rPr>
          <w:rFonts w:hint="eastAsia" w:ascii="仿宋_GB2312" w:hAnsi="方正仿宋_GB2312" w:eastAsia="仿宋_GB2312" w:cs="方正仿宋_GB2312"/>
          <w:sz w:val="32"/>
          <w:szCs w:val="32"/>
          <w:shd w:val="clear" w:color="auto" w:fill="FFFFFF"/>
        </w:rPr>
        <w:t>保障园区陈列展示优化美观，助力云谷创新园开园。</w:t>
      </w:r>
    </w:p>
    <w:p>
      <w:pPr>
        <w:pStyle w:val="9"/>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云谷创新园室内外装饰升级项目总价不超过29万元（贰拾玖万圆整）,起止时间以合同签订为准。</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需求包含但不限于精神堡垒、展墙、包柱、室内氛围装饰、开园互动大屏等物料。</w:t>
      </w:r>
    </w:p>
    <w:p>
      <w:pPr>
        <w:pStyle w:val="2"/>
        <w:rPr>
          <w:rFonts w:ascii="仿宋_GB2312" w:hAnsi="黑体" w:eastAsia="仿宋_GB2312" w:cs="黑体"/>
          <w:b/>
          <w:color w:val="auto"/>
          <w:sz w:val="32"/>
          <w:szCs w:val="32"/>
          <w:shd w:val="clear" w:color="auto" w:fill="FFFFFF"/>
        </w:rPr>
      </w:pPr>
      <w:r>
        <w:rPr>
          <w:rFonts w:ascii="仿宋_GB2312" w:hAnsi="黑体" w:eastAsia="仿宋_GB2312" w:cs="黑体"/>
          <w:b/>
          <w:sz w:val="32"/>
          <w:szCs w:val="32"/>
          <w:shd w:val="clear" w:color="auto" w:fill="FFFFFF"/>
        </w:rPr>
        <w:t>四、</w:t>
      </w:r>
      <w:r>
        <w:rPr>
          <w:rFonts w:ascii="仿宋_GB2312" w:hAnsi="黑体" w:eastAsia="仿宋_GB2312" w:cs="黑体"/>
          <w:b/>
          <w:color w:val="auto"/>
          <w:sz w:val="32"/>
          <w:szCs w:val="32"/>
          <w:shd w:val="clear" w:color="auto" w:fill="FFFFFF"/>
        </w:rPr>
        <w:t>初审表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30"/>
        <w:gridCol w:w="1030"/>
        <w:gridCol w:w="1034"/>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14"/>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0" w:type="auto"/>
            <w:tcBorders>
              <w:bottom w:val="single" w:color="auto" w:sz="4" w:space="0"/>
            </w:tcBorders>
            <w:vAlign w:val="center"/>
          </w:tcPr>
          <w:p>
            <w:pPr>
              <w:pStyle w:val="14"/>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0" w:type="auto"/>
            <w:vAlign w:val="center"/>
          </w:tcPr>
          <w:p>
            <w:pPr>
              <w:spacing w:line="440" w:lineRule="exact"/>
              <w:ind w:right="-11"/>
              <w:jc w:val="center"/>
              <w:rPr>
                <w:rFonts w:ascii="宋体" w:hAnsi="宋体"/>
                <w:sz w:val="24"/>
                <w:szCs w:val="24"/>
              </w:rPr>
            </w:pPr>
            <w:r>
              <w:rPr>
                <w:rFonts w:hint="eastAsia" w:ascii="宋体" w:hAnsi="宋体"/>
                <w:sz w:val="24"/>
                <w:szCs w:val="24"/>
              </w:rPr>
              <w:t>营业执照</w:t>
            </w:r>
          </w:p>
        </w:tc>
        <w:tc>
          <w:tcPr>
            <w:tcW w:w="0" w:type="auto"/>
            <w:vAlign w:val="center"/>
          </w:tcPr>
          <w:p>
            <w:pPr>
              <w:spacing w:line="440" w:lineRule="exact"/>
              <w:ind w:right="-11"/>
              <w:jc w:val="center"/>
              <w:rPr>
                <w:rFonts w:ascii="宋体" w:hAnsi="宋体"/>
                <w:sz w:val="24"/>
                <w:szCs w:val="24"/>
              </w:rPr>
            </w:pPr>
            <w:r>
              <w:rPr>
                <w:rFonts w:hint="eastAsia" w:ascii="宋体" w:hAnsi="宋体"/>
                <w:sz w:val="24"/>
                <w:szCs w:val="24"/>
              </w:rPr>
              <w:t>合法有效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r>
        <w:rPr>
          <w:rFonts w:hint="eastAsia" w:ascii="仿宋_GB2312" w:hAnsi="黑体" w:eastAsia="仿宋_GB2312" w:cs="黑体"/>
          <w:b/>
          <w:sz w:val="32"/>
          <w:szCs w:val="32"/>
          <w:shd w:val="clear" w:color="auto" w:fill="FFFFFF"/>
        </w:rPr>
        <w:t>五、综合评分表</w:t>
      </w:r>
    </w:p>
    <w:p>
      <w:pPr>
        <w:pStyle w:val="2"/>
        <w:rPr>
          <w:rFonts w:ascii="仿宋_GB2312" w:eastAsia="仿宋_GB231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8012"/>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0" w:type="auto"/>
            <w:noWrap/>
            <w:vAlign w:val="center"/>
          </w:tcPr>
          <w:p>
            <w:pPr>
              <w:adjustRightInd w:val="0"/>
              <w:snapToGrid w:val="0"/>
              <w:jc w:val="center"/>
              <w:rPr>
                <w:rFonts w:ascii="仿宋_GB2312" w:eastAsia="仿宋_GB2312"/>
                <w:b/>
                <w:bCs/>
                <w:sz w:val="24"/>
              </w:rPr>
            </w:pPr>
            <w:r>
              <w:rPr>
                <w:rFonts w:hint="eastAsia" w:ascii="仿宋_GB2312" w:eastAsia="仿宋_GB2312" w:cs="宋体"/>
                <w:b/>
                <w:bCs/>
                <w:sz w:val="24"/>
              </w:rPr>
              <w:t>指标</w:t>
            </w:r>
          </w:p>
        </w:tc>
        <w:tc>
          <w:tcPr>
            <w:tcW w:w="0" w:type="auto"/>
            <w:noWrap/>
            <w:vAlign w:val="center"/>
          </w:tcPr>
          <w:p>
            <w:pPr>
              <w:adjustRightInd w:val="0"/>
              <w:snapToGrid w:val="0"/>
              <w:ind w:firstLine="482" w:firstLineChars="200"/>
              <w:jc w:val="center"/>
              <w:rPr>
                <w:rFonts w:ascii="仿宋_GB2312" w:eastAsia="仿宋_GB2312"/>
                <w:b/>
                <w:bCs/>
                <w:sz w:val="24"/>
              </w:rPr>
            </w:pPr>
            <w:r>
              <w:rPr>
                <w:rFonts w:hint="eastAsia" w:ascii="仿宋_GB2312" w:eastAsia="仿宋_GB2312" w:cs="宋体"/>
                <w:b/>
                <w:bCs/>
                <w:sz w:val="24"/>
              </w:rPr>
              <w:t>指标描述</w:t>
            </w:r>
          </w:p>
        </w:tc>
        <w:tc>
          <w:tcPr>
            <w:tcW w:w="0" w:type="auto"/>
            <w:noWrap/>
            <w:vAlign w:val="center"/>
          </w:tcPr>
          <w:p>
            <w:pPr>
              <w:adjustRightInd w:val="0"/>
              <w:snapToGrid w:val="0"/>
              <w:jc w:val="center"/>
              <w:rPr>
                <w:rFonts w:ascii="仿宋_GB2312" w:eastAsia="仿宋_GB2312"/>
                <w:b/>
                <w:bCs/>
                <w:sz w:val="24"/>
              </w:rPr>
            </w:pPr>
            <w:r>
              <w:rPr>
                <w:rFonts w:hint="eastAsia" w:ascii="仿宋_GB2312" w:eastAsia="仿宋_GB2312"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0" w:type="auto"/>
            <w:noWrap/>
            <w:vAlign w:val="center"/>
          </w:tcPr>
          <w:p>
            <w:pPr>
              <w:tabs>
                <w:tab w:val="left" w:pos="416"/>
              </w:tabs>
              <w:jc w:val="center"/>
              <w:rPr>
                <w:rFonts w:ascii="仿宋_GB2312" w:eastAsia="仿宋_GB2312"/>
                <w:b/>
                <w:bCs/>
                <w:sz w:val="24"/>
              </w:rPr>
            </w:pPr>
            <w:r>
              <w:rPr>
                <w:rFonts w:hint="eastAsia" w:ascii="仿宋_GB2312" w:eastAsia="仿宋_GB2312"/>
                <w:b/>
                <w:bCs/>
                <w:sz w:val="24"/>
              </w:rPr>
              <w:t>资质分（18分）</w:t>
            </w:r>
          </w:p>
        </w:tc>
        <w:tc>
          <w:tcPr>
            <w:tcW w:w="0" w:type="auto"/>
            <w:noWrap/>
            <w:vAlign w:val="center"/>
          </w:tcPr>
          <w:p>
            <w:pPr>
              <w:pStyle w:val="2"/>
              <w:rPr>
                <w:rFonts w:ascii="仿宋_GB2312" w:eastAsia="仿宋_GB2312"/>
                <w:kern w:val="2"/>
                <w:sz w:val="21"/>
                <w:szCs w:val="21"/>
              </w:rPr>
            </w:pPr>
            <w:r>
              <w:rPr>
                <w:rFonts w:hint="eastAsia" w:ascii="仿宋_GB2312" w:eastAsia="仿宋_GB2312"/>
                <w:color w:val="auto"/>
                <w:kern w:val="2"/>
                <w:sz w:val="21"/>
                <w:szCs w:val="21"/>
              </w:rPr>
              <w:t>1</w:t>
            </w:r>
            <w:r>
              <w:rPr>
                <w:rFonts w:hint="eastAsia" w:ascii="仿宋_GB2312" w:eastAsia="仿宋_GB2312"/>
                <w:kern w:val="2"/>
                <w:sz w:val="21"/>
                <w:szCs w:val="21"/>
              </w:rPr>
              <w:t>.投标单位获得中国会展行业AAA级诚信单位认证的得2分.</w:t>
            </w:r>
          </w:p>
          <w:p>
            <w:pPr>
              <w:pStyle w:val="2"/>
              <w:rPr>
                <w:rFonts w:ascii="仿宋_GB2312" w:eastAsia="仿宋_GB2312"/>
                <w:kern w:val="2"/>
                <w:sz w:val="21"/>
                <w:szCs w:val="21"/>
              </w:rPr>
            </w:pPr>
            <w:r>
              <w:rPr>
                <w:rFonts w:hint="eastAsia" w:ascii="仿宋_GB2312" w:eastAsia="仿宋_GB2312"/>
                <w:kern w:val="2"/>
                <w:sz w:val="21"/>
                <w:szCs w:val="21"/>
              </w:rPr>
              <w:t>2. 投标单位具有会议、会展类计算机软件著作权证书的，每提供 1 个得 1 分，最高得 4 分。</w:t>
            </w:r>
          </w:p>
          <w:p>
            <w:pPr>
              <w:pStyle w:val="2"/>
              <w:rPr>
                <w:rFonts w:ascii="仿宋_GB2312" w:eastAsia="仿宋_GB2312"/>
                <w:kern w:val="2"/>
                <w:sz w:val="21"/>
                <w:szCs w:val="21"/>
              </w:rPr>
            </w:pPr>
            <w:r>
              <w:rPr>
                <w:rFonts w:hint="eastAsia" w:ascii="仿宋_GB2312" w:eastAsia="仿宋_GB2312"/>
                <w:kern w:val="2"/>
                <w:sz w:val="21"/>
                <w:szCs w:val="21"/>
              </w:rPr>
              <w:t>3. 投标单位通过高新技术企业认定的得4分。</w:t>
            </w:r>
          </w:p>
          <w:p>
            <w:pPr>
              <w:pStyle w:val="2"/>
              <w:rPr>
                <w:rFonts w:ascii="仿宋_GB2312" w:eastAsia="仿宋_GB2312"/>
                <w:kern w:val="2"/>
                <w:sz w:val="21"/>
                <w:szCs w:val="21"/>
              </w:rPr>
            </w:pPr>
            <w:r>
              <w:rPr>
                <w:rFonts w:hint="eastAsia" w:ascii="仿宋_GB2312" w:eastAsia="仿宋_GB2312"/>
                <w:kern w:val="2"/>
                <w:sz w:val="21"/>
                <w:szCs w:val="21"/>
              </w:rPr>
              <w:t>4. 投标单位具有经中国国家认证认可监督管理委员会批准的认证机构颁发的质量管理体系认证证书或环境管理体系认证证书，每个得4分，满分8分；（须提供中国国家认证认可监督管理委员会网站查询截图）</w:t>
            </w:r>
          </w:p>
          <w:p>
            <w:pPr>
              <w:pStyle w:val="2"/>
              <w:rPr>
                <w:rFonts w:ascii="仿宋_GB2312" w:eastAsia="仿宋_GB2312"/>
                <w:kern w:val="2"/>
                <w:sz w:val="21"/>
                <w:szCs w:val="21"/>
              </w:rPr>
            </w:pPr>
            <w:r>
              <w:rPr>
                <w:rFonts w:hint="eastAsia" w:ascii="仿宋_GB2312" w:eastAsia="仿宋_GB2312"/>
                <w:b/>
                <w:bCs/>
                <w:kern w:val="2"/>
                <w:sz w:val="21"/>
                <w:szCs w:val="21"/>
              </w:rPr>
              <w:t>注：投标文件中须</w:t>
            </w:r>
            <w:r>
              <w:rPr>
                <w:rFonts w:hint="eastAsia" w:ascii="仿宋_GB2312" w:eastAsia="仿宋_GB2312"/>
                <w:b/>
                <w:bCs/>
                <w:sz w:val="21"/>
                <w:szCs w:val="21"/>
              </w:rPr>
              <w:t>提供证明材料扫描件或影印件，须能体现供应商名称，如无法体现，须另附颁发单位的相关证明材料，未提供或提供不全的不得分。</w:t>
            </w:r>
          </w:p>
        </w:tc>
        <w:tc>
          <w:tcPr>
            <w:tcW w:w="0" w:type="auto"/>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0" w:type="auto"/>
            <w:noWrap/>
            <w:vAlign w:val="center"/>
          </w:tcPr>
          <w:p>
            <w:pPr>
              <w:jc w:val="center"/>
              <w:rPr>
                <w:rFonts w:ascii="仿宋_GB2312" w:eastAsia="仿宋_GB2312"/>
                <w:b/>
                <w:bCs/>
                <w:sz w:val="24"/>
              </w:rPr>
            </w:pPr>
            <w:r>
              <w:rPr>
                <w:rFonts w:hint="eastAsia" w:ascii="仿宋_GB2312" w:eastAsia="仿宋_GB2312"/>
                <w:b/>
                <w:bCs/>
                <w:sz w:val="24"/>
              </w:rPr>
              <w:t>项目负责人</w:t>
            </w:r>
          </w:p>
          <w:p>
            <w:pPr>
              <w:jc w:val="center"/>
              <w:rPr>
                <w:rFonts w:ascii="仿宋_GB2312" w:eastAsia="仿宋_GB2312"/>
                <w:b/>
                <w:bCs/>
                <w:sz w:val="24"/>
              </w:rPr>
            </w:pPr>
            <w:r>
              <w:rPr>
                <w:rFonts w:hint="eastAsia" w:ascii="仿宋_GB2312" w:eastAsia="仿宋_GB2312"/>
                <w:b/>
                <w:bCs/>
                <w:sz w:val="24"/>
              </w:rPr>
              <w:t>业绩分（8分）</w:t>
            </w:r>
          </w:p>
        </w:tc>
        <w:tc>
          <w:tcPr>
            <w:tcW w:w="0" w:type="auto"/>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近五年（2017年1月1日）以来（以合同签订时间为准），</w:t>
            </w:r>
            <w:r>
              <w:rPr>
                <w:rFonts w:hint="eastAsia" w:ascii="仿宋_GB2312" w:eastAsia="仿宋_GB2312"/>
                <w:szCs w:val="21"/>
              </w:rPr>
              <w:t>投标单位</w:t>
            </w:r>
            <w:r>
              <w:rPr>
                <w:rFonts w:hint="eastAsia" w:ascii="仿宋_GB2312" w:hAnsi="宋体" w:eastAsia="仿宋_GB2312" w:cs="宋体"/>
                <w:szCs w:val="21"/>
              </w:rPr>
              <w:t xml:space="preserve">为本项目配备的项目负责人（1人）具有政府及事业单位展会（或论坛）等活动策划布置实施项目业绩，每提供一个得4分，最高得8分 </w:t>
            </w:r>
          </w:p>
          <w:p>
            <w:pPr>
              <w:pStyle w:val="2"/>
              <w:rPr>
                <w:rFonts w:ascii="仿宋_GB2312" w:eastAsia="仿宋_GB2312"/>
                <w:sz w:val="21"/>
                <w:szCs w:val="21"/>
              </w:rPr>
            </w:pPr>
            <w:r>
              <w:rPr>
                <w:rFonts w:hint="eastAsia" w:ascii="仿宋_GB2312" w:eastAsia="仿宋_GB2312"/>
                <w:b/>
                <w:bCs/>
                <w:sz w:val="21"/>
                <w:szCs w:val="21"/>
              </w:rPr>
              <w:t>注：以上业绩要求直接和委托方签订协议，并提供合同扫描件或影印件，须能体现负责人姓名，如无法体现，须另附颁发单位的相关证明材料，未提供或提供不全的不得分。</w:t>
            </w:r>
          </w:p>
        </w:tc>
        <w:tc>
          <w:tcPr>
            <w:tcW w:w="0" w:type="auto"/>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0" w:type="auto"/>
            <w:noWrap/>
            <w:vAlign w:val="center"/>
          </w:tcPr>
          <w:p>
            <w:pPr>
              <w:jc w:val="center"/>
              <w:rPr>
                <w:rFonts w:ascii="仿宋_GB2312" w:eastAsia="仿宋_GB2312"/>
                <w:b/>
                <w:bCs/>
                <w:sz w:val="24"/>
              </w:rPr>
            </w:pPr>
            <w:r>
              <w:rPr>
                <w:rFonts w:hint="eastAsia" w:ascii="仿宋_GB2312" w:eastAsia="仿宋_GB2312"/>
                <w:b/>
                <w:bCs/>
                <w:sz w:val="24"/>
              </w:rPr>
              <w:t>业绩分</w:t>
            </w:r>
          </w:p>
          <w:p>
            <w:pPr>
              <w:jc w:val="center"/>
              <w:rPr>
                <w:rFonts w:ascii="仿宋_GB2312" w:eastAsia="仿宋_GB2312"/>
                <w:b/>
                <w:bCs/>
                <w:sz w:val="24"/>
              </w:rPr>
            </w:pPr>
            <w:r>
              <w:rPr>
                <w:rFonts w:hint="eastAsia" w:ascii="仿宋_GB2312" w:eastAsia="仿宋_GB2312"/>
                <w:b/>
                <w:bCs/>
                <w:sz w:val="24"/>
              </w:rPr>
              <w:t>（26分）</w:t>
            </w:r>
          </w:p>
        </w:tc>
        <w:tc>
          <w:tcPr>
            <w:tcW w:w="0" w:type="auto"/>
            <w:noWrap/>
            <w:vAlign w:val="center"/>
          </w:tcPr>
          <w:p>
            <w:pPr>
              <w:pStyle w:val="2"/>
              <w:rPr>
                <w:rFonts w:ascii="仿宋_GB2312" w:eastAsia="仿宋_GB2312"/>
                <w:sz w:val="21"/>
                <w:szCs w:val="21"/>
              </w:rPr>
            </w:pPr>
            <w:r>
              <w:rPr>
                <w:rFonts w:hint="eastAsia" w:ascii="仿宋_GB2312" w:eastAsia="仿宋_GB2312"/>
                <w:sz w:val="21"/>
                <w:szCs w:val="21"/>
              </w:rPr>
              <w:t>1.近五年</w:t>
            </w:r>
            <w:r>
              <w:rPr>
                <w:rFonts w:hint="eastAsia" w:ascii="仿宋_GB2312" w:eastAsia="仿宋_GB2312"/>
                <w:szCs w:val="21"/>
              </w:rPr>
              <w:t>（2017年1月1日）</w:t>
            </w:r>
            <w:r>
              <w:rPr>
                <w:rFonts w:hint="eastAsia" w:ascii="仿宋_GB2312" w:eastAsia="仿宋_GB2312"/>
                <w:sz w:val="21"/>
                <w:szCs w:val="21"/>
              </w:rPr>
              <w:t>以来（以合同签订时间为准，投标单位具有：承办展会（或论坛）等活动策划布置实施项目业绩，每提供一个得6分。满分18分。</w:t>
            </w:r>
          </w:p>
          <w:p>
            <w:pPr>
              <w:pStyle w:val="2"/>
              <w:rPr>
                <w:rFonts w:ascii="仿宋_GB2312" w:eastAsia="仿宋_GB2312"/>
                <w:b/>
                <w:bCs/>
                <w:sz w:val="21"/>
                <w:szCs w:val="21"/>
              </w:rPr>
            </w:pPr>
            <w:r>
              <w:rPr>
                <w:rFonts w:hint="eastAsia" w:ascii="仿宋_GB2312" w:eastAsia="仿宋_GB2312"/>
                <w:b/>
                <w:bCs/>
                <w:sz w:val="21"/>
                <w:szCs w:val="21"/>
              </w:rPr>
              <w:t>注：以上业绩要求直接和委托方签订协议，并提供合同扫描件或影印件，须能体现供应商名称，如无法体现，须另附颁发单位的相关证明材料，未提供或提供不全的不得分。</w:t>
            </w:r>
          </w:p>
          <w:p>
            <w:pPr>
              <w:pStyle w:val="2"/>
              <w:rPr>
                <w:rFonts w:ascii="仿宋_GB2312" w:eastAsia="仿宋_GB2312"/>
                <w:sz w:val="21"/>
                <w:szCs w:val="21"/>
              </w:rPr>
            </w:pPr>
            <w:r>
              <w:rPr>
                <w:rFonts w:hint="eastAsia" w:ascii="仿宋_GB2312" w:eastAsia="仿宋_GB2312"/>
                <w:sz w:val="21"/>
                <w:szCs w:val="21"/>
              </w:rPr>
              <w:t>2.在评审委员会认可的上述业绩中，投标单位因承办活动受到省级及以上政府部门表彰为活动组织先进（或优秀）单位的，得8分。</w:t>
            </w:r>
          </w:p>
          <w:p>
            <w:pPr>
              <w:pStyle w:val="2"/>
              <w:rPr>
                <w:rFonts w:ascii="仿宋_GB2312" w:eastAsia="仿宋_GB2312"/>
                <w:b/>
                <w:bCs/>
                <w:sz w:val="21"/>
                <w:szCs w:val="21"/>
              </w:rPr>
            </w:pPr>
            <w:r>
              <w:rPr>
                <w:rFonts w:hint="eastAsia" w:ascii="仿宋_GB2312" w:eastAsia="仿宋_GB2312"/>
                <w:b/>
                <w:bCs/>
                <w:sz w:val="21"/>
                <w:szCs w:val="21"/>
              </w:rPr>
              <w:t>注：投标文件中提供表彰证书、批复、政府部门表彰文件、网上公示截图（具有其中之一即可）等证明料。以上材料提供扫描件或影印件，须能体现供应商名称，如无法体现，须另附表彰单位的相关证明材料，未提供或提供不全的不得分。</w:t>
            </w:r>
          </w:p>
        </w:tc>
        <w:tc>
          <w:tcPr>
            <w:tcW w:w="0" w:type="auto"/>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noWrap/>
            <w:vAlign w:val="center"/>
          </w:tcPr>
          <w:p>
            <w:pPr>
              <w:jc w:val="center"/>
              <w:rPr>
                <w:rFonts w:ascii="仿宋_GB2312" w:eastAsia="仿宋_GB2312"/>
                <w:b/>
                <w:bCs/>
                <w:sz w:val="24"/>
              </w:rPr>
            </w:pPr>
            <w:r>
              <w:rPr>
                <w:rFonts w:hint="eastAsia" w:ascii="仿宋_GB2312" w:eastAsia="仿宋_GB2312"/>
                <w:b/>
                <w:bCs/>
                <w:sz w:val="24"/>
              </w:rPr>
              <w:t>项目方案分</w:t>
            </w:r>
          </w:p>
          <w:p>
            <w:pPr>
              <w:jc w:val="center"/>
              <w:rPr>
                <w:rFonts w:ascii="仿宋_GB2312" w:eastAsia="仿宋_GB2312"/>
                <w:b/>
                <w:bCs/>
                <w:sz w:val="24"/>
              </w:rPr>
            </w:pPr>
            <w:r>
              <w:rPr>
                <w:rFonts w:hint="eastAsia" w:ascii="仿宋_GB2312" w:eastAsia="仿宋_GB2312"/>
                <w:b/>
                <w:bCs/>
                <w:sz w:val="24"/>
              </w:rPr>
              <w:t>（18分）</w:t>
            </w:r>
          </w:p>
        </w:tc>
        <w:tc>
          <w:tcPr>
            <w:tcW w:w="0" w:type="auto"/>
            <w:noWrap/>
            <w:vAlign w:val="center"/>
          </w:tcPr>
          <w:p>
            <w:pPr>
              <w:tabs>
                <w:tab w:val="left" w:pos="312"/>
              </w:tabs>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综合比较投标人对本项目理解程度，完成园区室外地面堡垒造型设计方案、园区室内展厅设计布置方案、互动屏幕设计方案。方案优秀，创意新颖、切准主题、表述准确的得15-18分；方案较好，创意较好、切入主题、表述准确的得10-14分；方案一般，创意一般、表述通顺的得5-9分；方案较差，创意较差、表述不清楚的得1-4分；没有相关内容的不得分。最高得18分。</w:t>
            </w:r>
          </w:p>
        </w:tc>
        <w:tc>
          <w:tcPr>
            <w:tcW w:w="0" w:type="auto"/>
            <w:noWrap/>
            <w:vAlign w:val="center"/>
          </w:tcPr>
          <w:p>
            <w:pPr>
              <w:jc w:val="center"/>
              <w:rPr>
                <w:rFonts w:ascii="仿宋_GB2312" w:eastAsia="仿宋_GB2312"/>
                <w:b/>
                <w:bCs/>
                <w:sz w:val="24"/>
              </w:rPr>
            </w:pPr>
            <w:r>
              <w:rPr>
                <w:rFonts w:hint="eastAsia" w:ascii="仿宋_GB2312" w:hAnsi="宋体" w:eastAsia="仿宋_GB2312" w:cs="宋体"/>
                <w:b/>
                <w:bCs/>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noWrap/>
            <w:vAlign w:val="center"/>
          </w:tcPr>
          <w:p>
            <w:pPr>
              <w:jc w:val="center"/>
              <w:rPr>
                <w:rFonts w:ascii="仿宋_GB2312" w:eastAsia="仿宋_GB2312"/>
                <w:b/>
                <w:bCs/>
                <w:sz w:val="24"/>
              </w:rPr>
            </w:pPr>
            <w:r>
              <w:rPr>
                <w:rFonts w:hint="eastAsia" w:ascii="仿宋_GB2312" w:eastAsia="仿宋_GB2312"/>
                <w:b/>
                <w:bCs/>
                <w:sz w:val="24"/>
              </w:rPr>
              <w:t>实施方案</w:t>
            </w:r>
          </w:p>
          <w:p>
            <w:pPr>
              <w:jc w:val="center"/>
              <w:rPr>
                <w:rFonts w:ascii="仿宋_GB2312" w:eastAsia="仿宋_GB2312"/>
                <w:b/>
                <w:bCs/>
                <w:sz w:val="24"/>
              </w:rPr>
            </w:pPr>
            <w:r>
              <w:rPr>
                <w:rFonts w:hint="eastAsia" w:ascii="仿宋_GB2312" w:eastAsia="仿宋_GB2312"/>
                <w:b/>
                <w:bCs/>
                <w:sz w:val="24"/>
              </w:rPr>
              <w:t>（10分）</w:t>
            </w:r>
          </w:p>
        </w:tc>
        <w:tc>
          <w:tcPr>
            <w:tcW w:w="0" w:type="auto"/>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1.针对项目实施计划的完整性、可行性、科学性及合理性进行评审：</w:t>
            </w:r>
            <w:r>
              <w:rPr>
                <w:rFonts w:hint="eastAsia" w:ascii="仿宋_GB2312" w:hAnsi="宋体" w:eastAsia="仿宋_GB2312" w:cs="宋体"/>
                <w:szCs w:val="21"/>
              </w:rPr>
              <w:br w:type="textWrapping"/>
            </w:r>
            <w:r>
              <w:rPr>
                <w:rFonts w:hint="eastAsia" w:ascii="仿宋_GB2312" w:hAnsi="宋体" w:eastAsia="仿宋_GB2312" w:cs="宋体"/>
                <w:szCs w:val="21"/>
              </w:rPr>
              <w:t xml:space="preserve"> ①实施计划完整、可行、具有科学性，实施进度安排合理有效，有进度保障和应急措施，论述合理得10分；</w:t>
            </w:r>
            <w:r>
              <w:rPr>
                <w:rFonts w:hint="eastAsia" w:ascii="仿宋_GB2312" w:hAnsi="宋体" w:eastAsia="仿宋_GB2312" w:cs="宋体"/>
                <w:szCs w:val="21"/>
              </w:rPr>
              <w:br w:type="textWrapping"/>
            </w:r>
            <w:r>
              <w:rPr>
                <w:rFonts w:hint="eastAsia" w:ascii="仿宋_GB2312" w:hAnsi="宋体" w:eastAsia="仿宋_GB2312" w:cs="宋体"/>
                <w:szCs w:val="21"/>
              </w:rPr>
              <w:t>②实施计划较为完整、较为可行、较有科学性，实施进度安排合理较有效，有一定的进度保障和应急措施，论述较合理得7分；</w:t>
            </w:r>
            <w:r>
              <w:rPr>
                <w:rFonts w:hint="eastAsia" w:ascii="仿宋_GB2312" w:hAnsi="宋体" w:eastAsia="仿宋_GB2312" w:cs="宋体"/>
                <w:szCs w:val="21"/>
              </w:rPr>
              <w:br w:type="textWrapping"/>
            </w:r>
            <w:r>
              <w:rPr>
                <w:rFonts w:hint="eastAsia" w:ascii="仿宋_GB2312" w:hAnsi="宋体" w:eastAsia="仿宋_GB2312" w:cs="宋体"/>
                <w:szCs w:val="21"/>
              </w:rPr>
              <w:t>③实施计划一般、可行性一般、科学性一般，实施进度安排一般，进度保障和应急措施一般，论述一般得4分；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④差或未提供不得分。</w:t>
            </w:r>
          </w:p>
        </w:tc>
        <w:tc>
          <w:tcPr>
            <w:tcW w:w="0" w:type="auto"/>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noWrap/>
            <w:vAlign w:val="center"/>
          </w:tcPr>
          <w:p>
            <w:pPr>
              <w:jc w:val="center"/>
              <w:rPr>
                <w:rFonts w:ascii="仿宋_GB2312" w:eastAsia="仿宋_GB2312"/>
                <w:b/>
                <w:bCs/>
                <w:sz w:val="24"/>
              </w:rPr>
            </w:pPr>
            <w:r>
              <w:rPr>
                <w:rFonts w:hint="eastAsia" w:ascii="仿宋_GB2312" w:eastAsia="仿宋_GB2312"/>
                <w:b/>
                <w:bCs/>
                <w:sz w:val="24"/>
              </w:rPr>
              <w:t>人员配备</w:t>
            </w:r>
          </w:p>
          <w:p>
            <w:pPr>
              <w:jc w:val="center"/>
              <w:rPr>
                <w:rFonts w:ascii="仿宋_GB2312" w:eastAsia="仿宋_GB2312"/>
                <w:b/>
                <w:bCs/>
                <w:sz w:val="24"/>
              </w:rPr>
            </w:pPr>
            <w:r>
              <w:rPr>
                <w:rFonts w:hint="eastAsia" w:ascii="仿宋_GB2312" w:eastAsia="仿宋_GB2312"/>
                <w:b/>
                <w:bCs/>
                <w:sz w:val="24"/>
              </w:rPr>
              <w:t>（10分）</w:t>
            </w:r>
          </w:p>
        </w:tc>
        <w:tc>
          <w:tcPr>
            <w:tcW w:w="0" w:type="auto"/>
            <w:noWrap/>
            <w:vAlign w:val="center"/>
          </w:tcPr>
          <w:p>
            <w:pPr>
              <w:numPr>
                <w:ilvl w:val="0"/>
                <w:numId w:val="2"/>
              </w:num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投标单位为本项目配备项目负责人及项目团队，评审委员会根据响应文件中的人员配备的合理性、完备性进行评分。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①项目负责人及团队经验丰富，人员配备齐全，人员安排调动合理得5分；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②项目负责人及团队经验较丰富，人员配备较齐全，人员安排调动较合理得3分；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③项目负责人及团队经验一般，人员配备一般，人员安排调动一般得1分；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④未提供不得分。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 xml:space="preserve"> 2. 投标单位在投标文件中承诺：若我公司成为中标单位，我公司为本项目配备的项目负责人及团队在本项目会议的24小时内不再参加其他布展工作。响应文件中提供书面</w:t>
            </w:r>
            <w:r>
              <w:rPr>
                <w:rFonts w:hint="eastAsia" w:ascii="仿宋_GB2312" w:hAnsi="宋体" w:eastAsia="仿宋_GB2312" w:cs="宋体"/>
                <w:b/>
                <w:szCs w:val="21"/>
              </w:rPr>
              <w:t>承诺函</w:t>
            </w:r>
            <w:r>
              <w:rPr>
                <w:rFonts w:hint="eastAsia" w:ascii="仿宋_GB2312" w:hAnsi="宋体" w:eastAsia="仿宋_GB2312" w:cs="宋体"/>
                <w:szCs w:val="21"/>
              </w:rPr>
              <w:t>的得5分，未提供或者承诺内容不符合要求的不得分。</w:t>
            </w:r>
          </w:p>
        </w:tc>
        <w:tc>
          <w:tcPr>
            <w:tcW w:w="0" w:type="auto"/>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0" w:type="auto"/>
            <w:noWrap/>
            <w:vAlign w:val="center"/>
          </w:tcPr>
          <w:p>
            <w:pPr>
              <w:jc w:val="center"/>
              <w:rPr>
                <w:rFonts w:ascii="仿宋_GB2312" w:eastAsia="仿宋_GB2312"/>
                <w:b/>
                <w:bCs/>
                <w:sz w:val="24"/>
              </w:rPr>
            </w:pPr>
            <w:r>
              <w:rPr>
                <w:rFonts w:hint="eastAsia" w:ascii="仿宋_GB2312" w:eastAsia="仿宋_GB2312"/>
                <w:b/>
                <w:bCs/>
                <w:sz w:val="24"/>
              </w:rPr>
              <w:t>价格分</w:t>
            </w:r>
          </w:p>
          <w:p>
            <w:pPr>
              <w:jc w:val="center"/>
              <w:rPr>
                <w:rFonts w:ascii="仿宋_GB2312" w:eastAsia="仿宋_GB2312"/>
                <w:b/>
                <w:bCs/>
                <w:sz w:val="24"/>
              </w:rPr>
            </w:pPr>
            <w:r>
              <w:rPr>
                <w:rFonts w:hint="eastAsia" w:ascii="仿宋_GB2312" w:eastAsia="仿宋_GB2312"/>
                <w:b/>
                <w:bCs/>
                <w:sz w:val="24"/>
              </w:rPr>
              <w:t>（10分）</w:t>
            </w:r>
          </w:p>
        </w:tc>
        <w:tc>
          <w:tcPr>
            <w:tcW w:w="0" w:type="auto"/>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价格分统一采用低价优先法，即满足招标文件要求且投标价格最低的投标报价为评标基准价，其价格分为满分10分。其他投标人的价格分统一按照下列公式计算：投标报价得分＝（评标基准价/投标报价）×10％×100 。</w:t>
            </w:r>
          </w:p>
        </w:tc>
        <w:tc>
          <w:tcPr>
            <w:tcW w:w="0" w:type="auto"/>
            <w:noWrap/>
            <w:vAlign w:val="center"/>
          </w:tcPr>
          <w:p>
            <w:pPr>
              <w:jc w:val="center"/>
              <w:rPr>
                <w:rFonts w:ascii="仿宋_GB2312" w:eastAsia="仿宋_GB2312"/>
                <w:b/>
                <w:bCs/>
                <w:sz w:val="24"/>
              </w:rPr>
            </w:pPr>
            <w:r>
              <w:rPr>
                <w:rFonts w:hint="eastAsia" w:ascii="仿宋_GB2312" w:hAnsi="宋体" w:eastAsia="仿宋_GB2312" w:cs="宋体"/>
                <w:b/>
                <w:bCs/>
                <w:sz w:val="24"/>
              </w:rPr>
              <w:t>0-10</w:t>
            </w:r>
          </w:p>
        </w:tc>
      </w:tr>
    </w:tbl>
    <w:p>
      <w:pPr>
        <w:rPr>
          <w:rFonts w:ascii="仿宋_GB2312" w:eastAsia="仿宋_GB2312"/>
        </w:rPr>
      </w:pPr>
    </w:p>
    <w:p>
      <w:pPr>
        <w:pStyle w:val="3"/>
        <w:spacing w:line="500" w:lineRule="exact"/>
        <w:rPr>
          <w:rFonts w:ascii="宋体" w:hAnsi="宋体" w:eastAsia="宋体"/>
        </w:rPr>
      </w:pPr>
    </w:p>
    <w:p>
      <w:pPr>
        <w:pStyle w:val="3"/>
        <w:spacing w:line="500" w:lineRule="exact"/>
        <w:rPr>
          <w:rFonts w:ascii="宋体" w:hAnsi="宋体" w:eastAsia="宋体"/>
        </w:rPr>
      </w:pPr>
    </w:p>
    <w:p>
      <w:pPr>
        <w:pStyle w:val="3"/>
        <w:spacing w:line="500" w:lineRule="exact"/>
        <w:rPr>
          <w:rFonts w:ascii="Times New Roman" w:hAnsi="Times New Roman" w:eastAsia="宋体" w:cs="Times New Roman"/>
          <w:b w:val="0"/>
          <w:bCs w:val="0"/>
          <w:sz w:val="21"/>
          <w:szCs w:val="22"/>
        </w:rPr>
      </w:pPr>
    </w:p>
    <w:p/>
    <w:p>
      <w:pPr>
        <w:pStyle w:val="3"/>
        <w:spacing w:line="500" w:lineRule="exact"/>
        <w:jc w:val="center"/>
        <w:rPr>
          <w:rFonts w:ascii="黑体" w:hAnsi="宋体"/>
        </w:rPr>
      </w:pPr>
      <w:r>
        <w:rPr>
          <w:rFonts w:hint="eastAsia" w:ascii="宋体" w:hAnsi="宋体" w:eastAsia="宋体"/>
        </w:rPr>
        <w:t>投标文件格式</w:t>
      </w:r>
    </w:p>
    <w:p>
      <w:pPr>
        <w:spacing w:line="500" w:lineRule="exact"/>
        <w:jc w:val="center"/>
        <w:rPr>
          <w:rFonts w:hint="eastAsia"/>
          <w:sz w:val="28"/>
          <w:szCs w:val="28"/>
        </w:rPr>
      </w:pPr>
    </w:p>
    <w:p>
      <w:pPr>
        <w:pStyle w:val="2"/>
      </w:pPr>
    </w:p>
    <w:tbl>
      <w:tblPr>
        <w:tblStyle w:val="1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rPr>
              <w:t>资质分证明材料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四</w:t>
            </w:r>
          </w:p>
        </w:tc>
        <w:tc>
          <w:tcPr>
            <w:tcW w:w="5493" w:type="dxa"/>
            <w:vAlign w:val="center"/>
          </w:tcPr>
          <w:p>
            <w:pPr>
              <w:rPr>
                <w:sz w:val="24"/>
                <w:szCs w:val="24"/>
              </w:rPr>
            </w:pPr>
            <w:r>
              <w:rPr>
                <w:sz w:val="24"/>
                <w:szCs w:val="24"/>
              </w:rPr>
              <w:t>项目负责人业绩证明材料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五</w:t>
            </w:r>
          </w:p>
        </w:tc>
        <w:tc>
          <w:tcPr>
            <w:tcW w:w="5493" w:type="dxa"/>
            <w:vAlign w:val="center"/>
          </w:tcPr>
          <w:p>
            <w:pPr>
              <w:rPr>
                <w:sz w:val="24"/>
                <w:szCs w:val="24"/>
              </w:rPr>
            </w:pPr>
            <w:r>
              <w:rPr>
                <w:rFonts w:hint="eastAsia"/>
                <w:sz w:val="24"/>
                <w:szCs w:val="24"/>
              </w:rPr>
              <w:t>企业业绩证明材料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六</w:t>
            </w:r>
          </w:p>
        </w:tc>
        <w:tc>
          <w:tcPr>
            <w:tcW w:w="5493" w:type="dxa"/>
            <w:vAlign w:val="center"/>
          </w:tcPr>
          <w:p>
            <w:pPr>
              <w:rPr>
                <w:sz w:val="24"/>
                <w:szCs w:val="24"/>
              </w:rPr>
            </w:pPr>
            <w:r>
              <w:rPr>
                <w:rFonts w:hint="eastAsia"/>
                <w:sz w:val="24"/>
                <w:szCs w:val="24"/>
              </w:rPr>
              <w:t>项目方案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sz w:val="24"/>
                <w:szCs w:val="24"/>
              </w:rPr>
            </w:pPr>
            <w:r>
              <w:rPr>
                <w:rFonts w:hint="eastAsia" w:ascii="宋体" w:hAnsi="宋体"/>
                <w:sz w:val="24"/>
                <w:szCs w:val="24"/>
              </w:rPr>
              <w:t>七</w:t>
            </w:r>
          </w:p>
        </w:tc>
        <w:tc>
          <w:tcPr>
            <w:tcW w:w="5493" w:type="dxa"/>
            <w:vAlign w:val="center"/>
          </w:tcPr>
          <w:p>
            <w:pPr>
              <w:rPr>
                <w:sz w:val="24"/>
                <w:szCs w:val="24"/>
              </w:rPr>
            </w:pPr>
            <w:r>
              <w:rPr>
                <w:rFonts w:hint="eastAsia"/>
                <w:sz w:val="24"/>
                <w:szCs w:val="24"/>
              </w:rPr>
              <w:t>实施方案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sz w:val="24"/>
                <w:szCs w:val="24"/>
              </w:rPr>
            </w:pPr>
            <w:r>
              <w:rPr>
                <w:rFonts w:hint="eastAsia" w:ascii="宋体" w:hAnsi="宋体"/>
                <w:sz w:val="24"/>
                <w:szCs w:val="24"/>
              </w:rPr>
              <w:t>八</w:t>
            </w:r>
          </w:p>
        </w:tc>
        <w:tc>
          <w:tcPr>
            <w:tcW w:w="5493" w:type="dxa"/>
            <w:vAlign w:val="center"/>
          </w:tcPr>
          <w:p>
            <w:pPr>
              <w:rPr>
                <w:sz w:val="24"/>
                <w:szCs w:val="24"/>
              </w:rPr>
            </w:pPr>
            <w:r>
              <w:rPr>
                <w:rFonts w:hint="eastAsia"/>
                <w:sz w:val="24"/>
                <w:szCs w:val="24"/>
              </w:rPr>
              <w:t>人员配备</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ascii="宋体" w:hAnsi="宋体"/>
                <w:sz w:val="24"/>
                <w:szCs w:val="24"/>
              </w:rPr>
            </w:pPr>
            <w:r>
              <w:rPr>
                <w:rFonts w:hint="eastAsia" w:ascii="宋体" w:hAnsi="宋体"/>
                <w:sz w:val="24"/>
                <w:szCs w:val="24"/>
              </w:rPr>
              <w:t>九</w:t>
            </w:r>
          </w:p>
        </w:tc>
        <w:tc>
          <w:tcPr>
            <w:tcW w:w="5493" w:type="dxa"/>
            <w:vAlign w:val="center"/>
          </w:tcPr>
          <w:p>
            <w:pPr>
              <w:rPr>
                <w:sz w:val="24"/>
                <w:szCs w:val="24"/>
              </w:rPr>
            </w:pPr>
            <w:r>
              <w:rPr>
                <w:sz w:val="24"/>
                <w:szCs w:val="24"/>
              </w:rPr>
              <w:t>承诺函</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sz w:val="24"/>
                <w:szCs w:val="24"/>
              </w:rPr>
            </w:pPr>
            <w:r>
              <w:rPr>
                <w:rFonts w:hint="eastAsia" w:ascii="宋体" w:hAnsi="宋体"/>
                <w:sz w:val="24"/>
                <w:szCs w:val="24"/>
              </w:rPr>
              <w:t>十</w:t>
            </w:r>
          </w:p>
        </w:tc>
        <w:tc>
          <w:tcPr>
            <w:tcW w:w="5493" w:type="dxa"/>
            <w:vAlign w:val="center"/>
          </w:tcPr>
          <w:p>
            <w:pPr>
              <w:rPr>
                <w:sz w:val="24"/>
                <w:szCs w:val="24"/>
              </w:rPr>
            </w:pPr>
            <w:r>
              <w:rPr>
                <w:rFonts w:hint="eastAsia"/>
                <w:sz w:val="24"/>
                <w:szCs w:val="24"/>
              </w:rPr>
              <w:t>投标授权书</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center"/>
              <w:rPr>
                <w:rFonts w:ascii="宋体" w:hAnsi="宋体"/>
                <w:sz w:val="24"/>
                <w:szCs w:val="24"/>
              </w:rPr>
            </w:pPr>
            <w:r>
              <w:rPr>
                <w:rFonts w:ascii="宋体" w:hAnsi="宋体"/>
                <w:sz w:val="24"/>
                <w:szCs w:val="24"/>
              </w:rPr>
              <w:t>十一</w:t>
            </w:r>
          </w:p>
        </w:tc>
        <w:tc>
          <w:tcPr>
            <w:tcW w:w="5493" w:type="dxa"/>
            <w:vAlign w:val="center"/>
          </w:tcPr>
          <w:p>
            <w:pPr>
              <w:rPr>
                <w:sz w:val="24"/>
                <w:szCs w:val="24"/>
              </w:rPr>
            </w:pPr>
            <w:r>
              <w:rPr>
                <w:rFonts w:hint="eastAsia"/>
                <w:sz w:val="24"/>
                <w:szCs w:val="24"/>
              </w:rPr>
              <w:t>投标人认为需提供的其他资料</w:t>
            </w: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5" w:type="dxa"/>
            <w:vAlign w:val="center"/>
          </w:tcPr>
          <w:p>
            <w:pPr>
              <w:rPr>
                <w:rFonts w:ascii="宋体" w:hAnsi="宋体"/>
                <w:sz w:val="24"/>
                <w:szCs w:val="24"/>
              </w:rPr>
            </w:pPr>
          </w:p>
        </w:tc>
        <w:tc>
          <w:tcPr>
            <w:tcW w:w="5493" w:type="dxa"/>
            <w:vAlign w:val="center"/>
          </w:tcPr>
          <w:p>
            <w:pPr>
              <w:rPr>
                <w:rFonts w:ascii="宋体" w:hAnsi="宋体"/>
                <w:sz w:val="24"/>
                <w:szCs w:val="24"/>
              </w:rPr>
            </w:pPr>
          </w:p>
        </w:tc>
        <w:tc>
          <w:tcPr>
            <w:tcW w:w="2641" w:type="dxa"/>
            <w:vAlign w:val="center"/>
          </w:tcPr>
          <w:p>
            <w:pPr>
              <w:spacing w:line="360" w:lineRule="auto"/>
              <w:rPr>
                <w:rFonts w:ascii="宋体" w:hAnsi="宋体"/>
                <w:b/>
                <w:sz w:val="24"/>
                <w:szCs w:val="24"/>
              </w:rPr>
            </w:pPr>
          </w:p>
        </w:tc>
      </w:tr>
    </w:tbl>
    <w:p>
      <w:pPr>
        <w:pStyle w:val="4"/>
        <w:numPr>
          <w:ilvl w:val="0"/>
          <w:numId w:val="3"/>
        </w:numPr>
        <w:spacing w:before="120" w:after="120" w:line="360" w:lineRule="auto"/>
        <w:rPr>
          <w:rFonts w:hAnsi="宋体"/>
          <w:sz w:val="28"/>
        </w:rPr>
      </w:pPr>
      <w:bookmarkStart w:id="0"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2"/>
      </w:pPr>
    </w:p>
    <w:p>
      <w:pPr>
        <w:pStyle w:val="2"/>
      </w:pPr>
    </w:p>
    <w:p>
      <w:pPr>
        <w:pStyle w:val="2"/>
      </w:pPr>
    </w:p>
    <w:p>
      <w:pPr>
        <w:pStyle w:val="2"/>
      </w:pPr>
    </w:p>
    <w:p>
      <w:pPr>
        <w:pStyle w:val="2"/>
      </w:pPr>
    </w:p>
    <w:p>
      <w:pPr>
        <w:pStyle w:val="2"/>
      </w:pPr>
    </w:p>
    <w:p>
      <w:pPr>
        <w:pStyle w:val="4"/>
        <w:numPr>
          <w:ilvl w:val="0"/>
          <w:numId w:val="3"/>
        </w:numPr>
        <w:spacing w:before="120" w:after="120" w:line="360" w:lineRule="auto"/>
        <w:rPr>
          <w:rFonts w:hAnsi="宋体"/>
          <w:sz w:val="28"/>
        </w:rPr>
      </w:pPr>
      <w:r>
        <w:rPr>
          <w:rFonts w:hint="eastAsia" w:hAnsi="宋体"/>
          <w:sz w:val="28"/>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仿宋_GB2312" w:eastAsia="仿宋_GB2312" w:cs="宋体"/>
                <w:szCs w:val="21"/>
              </w:rPr>
              <w:t>云谷创新园室内外装饰升级服务商遴选项目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ascii="宋体" w:hAnsi="宋体"/>
                <w:sz w:val="24"/>
                <w:szCs w:val="24"/>
              </w:rPr>
            </w:pPr>
            <w:r>
              <w:t>本项目投标报投标总价，报价包括完成本项目所需全部费用，投标人自行做好现场勘察，中标后业主单位不再追加任何费用。</w:t>
            </w: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rPr>
      </w:pPr>
      <w:r>
        <w:rPr>
          <w:rFonts w:hint="eastAsia" w:ascii="宋体" w:hAnsi="宋体"/>
          <w:sz w:val="24"/>
        </w:rPr>
        <w:t>备注：</w:t>
      </w:r>
      <w:r>
        <w:rPr>
          <w:rFonts w:ascii="宋体" w:hAnsi="宋体"/>
          <w:sz w:val="24"/>
          <w:u w:val="single"/>
        </w:rPr>
        <w:br w:type="textWrapping"/>
      </w:r>
      <w:r>
        <w:rPr>
          <w:rFonts w:hint="eastAsia" w:ascii="宋体" w:hAnsi="宋体"/>
          <w:sz w:val="24"/>
        </w:rPr>
        <w:t>1.此表用于开标会唱标之用。</w:t>
      </w:r>
    </w:p>
    <w:p>
      <w:pPr>
        <w:spacing w:line="360" w:lineRule="auto"/>
        <w:rPr>
          <w:rFonts w:ascii="宋体" w:hAnsi="宋体"/>
          <w:sz w:val="24"/>
        </w:rPr>
      </w:pPr>
      <w:r>
        <w:rPr>
          <w:rFonts w:hint="eastAsia" w:ascii="宋体" w:hAnsi="宋体"/>
          <w:sz w:val="24"/>
        </w:rPr>
        <w:t>2. 表中最终投标报价即为优惠后报价，并作为评审及定标依据。任何有选择或有条件的最终投标报价，或者对应某一报价项填写了多个报价的，均为无效报价（招标文件另有规定的，除外）。</w:t>
      </w:r>
    </w:p>
    <w:p>
      <w:pPr>
        <w:pStyle w:val="2"/>
      </w:pPr>
    </w:p>
    <w:p>
      <w:pPr>
        <w:pStyle w:val="2"/>
      </w:pPr>
    </w:p>
    <w:p>
      <w:pPr>
        <w:pStyle w:val="2"/>
        <w:rPr>
          <w:rFonts w:cs="Times New Roman"/>
          <w:b/>
          <w:bCs/>
          <w:color w:val="auto"/>
          <w:kern w:val="2"/>
          <w:sz w:val="28"/>
          <w:szCs w:val="32"/>
        </w:rPr>
      </w:pPr>
      <w:r>
        <w:rPr>
          <w:rFonts w:cs="Times New Roman"/>
          <w:b/>
          <w:bCs/>
          <w:color w:val="auto"/>
          <w:kern w:val="2"/>
          <w:sz w:val="28"/>
          <w:szCs w:val="32"/>
        </w:rPr>
        <w:t>三、</w:t>
      </w:r>
      <w:r>
        <w:rPr>
          <w:rFonts w:hint="eastAsia" w:cs="Times New Roman"/>
          <w:b/>
          <w:bCs/>
          <w:color w:val="auto"/>
          <w:kern w:val="2"/>
          <w:sz w:val="28"/>
          <w:szCs w:val="32"/>
        </w:rPr>
        <w:t>资信分证明材料</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投标人获得中国会展行业AAA级诚信单位认证的得2分.2. 投标人具有会议、会展类计算机软件著作权证书的，每提供 1 个得 1 分，最高得 4 分。3. 投标人通过高新技术企业认定的得4分。4. 投标人具有经中国国家认证认可监督管理委员会批准的认证机构颁发的质量管理体系认证证或环境管理体系认证证书，每个得4分，满分8分；（须提供中国国家认证认可监督管理委员会网站查询截图）</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注：投标文件中须提供证明材料扫描件或影印件，须能体现投标人名称，如无法体现，须另附颁发单位的相关证明材料，未提供或提供不全的不得分）。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cs="Times New Roman"/>
          <w:b/>
          <w:bCs/>
          <w:color w:val="auto"/>
          <w:kern w:val="2"/>
          <w:sz w:val="28"/>
          <w:szCs w:val="32"/>
        </w:rPr>
      </w:pPr>
      <w:r>
        <w:rPr>
          <w:rFonts w:cs="Times New Roman"/>
          <w:b/>
          <w:bCs/>
          <w:color w:val="auto"/>
          <w:kern w:val="2"/>
          <w:sz w:val="28"/>
          <w:szCs w:val="32"/>
        </w:rPr>
        <w:t>四、项目负责人业绩证明材料</w:t>
      </w:r>
    </w:p>
    <w:p>
      <w:pPr>
        <w:pStyle w:val="2"/>
        <w:ind w:firstLine="480" w:firstLineChars="200"/>
        <w:rPr>
          <w:rFonts w:cs="Times New Roman"/>
          <w:color w:val="auto"/>
          <w:kern w:val="2"/>
        </w:rPr>
      </w:pPr>
      <w:r>
        <w:rPr>
          <w:rFonts w:hint="eastAsia" w:cs="Times New Roman"/>
          <w:color w:val="auto"/>
          <w:kern w:val="2"/>
        </w:rPr>
        <w:t>（近五年（2017年1月1日）以来（以合同签订时间为准），</w:t>
      </w:r>
      <w:r>
        <w:rPr>
          <w:rFonts w:hint="eastAsia"/>
        </w:rPr>
        <w:t>投标人</w:t>
      </w:r>
      <w:r>
        <w:rPr>
          <w:rFonts w:hint="eastAsia" w:cs="Times New Roman"/>
          <w:color w:val="auto"/>
          <w:kern w:val="2"/>
        </w:rPr>
        <w:t xml:space="preserve">为本项目配备的项目负责人（1人）具有政府及事业单位展会（或论坛）等活动策划布置实施项目业绩，每提供一个得4分，最高得8分 </w:t>
      </w:r>
      <w:r>
        <w:rPr>
          <w:rFonts w:cs="Times New Roman"/>
          <w:color w:val="auto"/>
          <w:kern w:val="2"/>
        </w:rPr>
        <w:t>。</w:t>
      </w:r>
      <w:r>
        <w:rPr>
          <w:rFonts w:hint="eastAsia" w:cs="Times New Roman"/>
          <w:color w:val="auto"/>
          <w:kern w:val="2"/>
        </w:rPr>
        <w:t>注：以上业绩要求直接和委托方签订协议，并提供合同扫描件或影印件，须能体现负责人姓名，如无法体现，须另附颁发单位的相关证明材料，未提供或提供不全的不得分）。</w:t>
      </w: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rPr>
          <w:rFonts w:cs="Times New Roman"/>
          <w:b/>
          <w:bCs/>
          <w:color w:val="auto"/>
          <w:kern w:val="2"/>
          <w:sz w:val="28"/>
          <w:szCs w:val="32"/>
        </w:rPr>
      </w:pPr>
      <w:r>
        <w:rPr>
          <w:rFonts w:cs="Times New Roman"/>
          <w:b/>
          <w:bCs/>
          <w:color w:val="auto"/>
          <w:kern w:val="2"/>
          <w:sz w:val="28"/>
          <w:szCs w:val="32"/>
        </w:rPr>
        <w:t>五、</w:t>
      </w:r>
      <w:r>
        <w:rPr>
          <w:rFonts w:hint="eastAsia" w:cs="Times New Roman"/>
          <w:b/>
          <w:bCs/>
          <w:color w:val="auto"/>
          <w:kern w:val="2"/>
          <w:sz w:val="28"/>
          <w:szCs w:val="32"/>
        </w:rPr>
        <w:t>企业业绩证明材料</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近五年（2017年1月1日）以来（以合同签订时间为准，投标单位具有：承办展会（或论坛）等活动策划布置实施项目业绩，每提供一个得6分，本项满分18分。</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注：以上业绩要求直接和委托方签订协议，并提供合同扫描件或影印件，须能体现供应商名称，如无法体现，须另附颁发单位的相关证明材料，未提供或提供不全的不得分。</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2.在评审委员会认可的上述业绩中，投标单位因承办活动受到省级及以上政府部门表彰为活动组织先进（或优秀）单位的，得8分。</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注：投标文件中提供表彰证书、批复、政府部门表彰文件、网上公示截图（具有其中之一即可）等证明料。以上材料提供扫描件或影印件，须能体现供应商名称，如无法体现，须另附表彰单位的相关证明材料，未提供或提供不全的不得分）。</w:t>
      </w: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r>
        <w:rPr>
          <w:rFonts w:ascii="宋体" w:hAnsi="宋体"/>
          <w:b/>
          <w:bCs/>
          <w:sz w:val="28"/>
          <w:szCs w:val="32"/>
        </w:rPr>
        <w:t>六、</w:t>
      </w:r>
      <w:r>
        <w:rPr>
          <w:rFonts w:hint="eastAsia" w:ascii="宋体" w:hAnsi="宋体"/>
          <w:b/>
          <w:bCs/>
          <w:sz w:val="28"/>
          <w:szCs w:val="32"/>
        </w:rPr>
        <w:t>项目方案材料</w:t>
      </w:r>
    </w:p>
    <w:p>
      <w:pPr>
        <w:pStyle w:val="2"/>
        <w:ind w:firstLine="480" w:firstLineChars="200"/>
        <w:rPr>
          <w:rFonts w:cs="Times New Roman"/>
          <w:b/>
          <w:bCs/>
          <w:color w:val="auto"/>
          <w:kern w:val="2"/>
          <w:sz w:val="28"/>
          <w:szCs w:val="32"/>
        </w:rPr>
      </w:pPr>
      <w:r>
        <w:rPr>
          <w:rFonts w:hint="eastAsia" w:cs="Times New Roman"/>
          <w:color w:val="auto"/>
          <w:kern w:val="2"/>
        </w:rPr>
        <w:t>（</w:t>
      </w:r>
      <w:r>
        <w:rPr>
          <w:rFonts w:hint="eastAsia" w:ascii="仿宋_GB2312" w:eastAsia="仿宋_GB2312"/>
          <w:szCs w:val="21"/>
        </w:rPr>
        <w:t>综合比较投标人对本项目理解程度，完成园区室外地面堡垒造型设计方案、园区室内展厅设计布置方案、互动屏幕设计方案。方案优秀，创意新颖、切准主题、表述准确的得15-18分；方案较好，创意较好、切入主题、表述准确的得10-14分；方案一般，创意一般、表述通顺的得5-9分；方案较差，创意较差、表述不清楚的得1-4分；没有相关内容的不得分。最高得18分</w:t>
      </w:r>
      <w:r>
        <w:rPr>
          <w:rFonts w:hint="eastAsia" w:cs="Times New Roman"/>
          <w:color w:val="auto"/>
          <w:kern w:val="2"/>
        </w:rPr>
        <w:t>）。</w:t>
      </w: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r>
        <w:rPr>
          <w:rFonts w:cs="Times New Roman"/>
          <w:b/>
          <w:bCs/>
          <w:color w:val="auto"/>
          <w:kern w:val="2"/>
          <w:sz w:val="28"/>
          <w:szCs w:val="32"/>
        </w:rPr>
        <w:t>七、实施方案材料</w:t>
      </w:r>
    </w:p>
    <w:bookmarkEnd w:id="0"/>
    <w:p>
      <w:pPr>
        <w:pStyle w:val="4"/>
        <w:spacing w:before="120" w:after="120" w:line="360" w:lineRule="auto"/>
        <w:jc w:val="both"/>
        <w:rPr>
          <w:rFonts w:hAnsi="宋体"/>
          <w:b w:val="0"/>
          <w:bCs w:val="0"/>
          <w:sz w:val="24"/>
          <w:szCs w:val="24"/>
        </w:rPr>
      </w:pPr>
      <w:r>
        <w:rPr>
          <w:rFonts w:hint="eastAsia" w:hAnsi="宋体"/>
          <w:b w:val="0"/>
          <w:bCs w:val="0"/>
          <w:sz w:val="24"/>
          <w:szCs w:val="24"/>
        </w:rPr>
        <w:t>（1.针对项目实施计划的完整性、可行性、科学性及合理性进行评审： ①实施计划完整、可行、具有科学性，实施进度安排合理有效，有进度保障和应急措施，论述合理得10分；②实施计划较为完整、较为可行、较有科学性，实施进度安排合理较有效，有一定的进度保障和应急措施，论述较合理得7分；③实施计划一般、可行性一般、科学性一般，实施进度安排一般，进度保障和应急措施一般，论述一般得4分；④差或未提供不得分）。</w:t>
      </w:r>
    </w:p>
    <w:p>
      <w:pPr>
        <w:pStyle w:val="4"/>
        <w:spacing w:before="120" w:after="120" w:line="360" w:lineRule="auto"/>
        <w:jc w:val="both"/>
        <w:rPr>
          <w:rFonts w:hAnsi="宋体"/>
          <w:sz w:val="28"/>
        </w:rPr>
      </w:pPr>
    </w:p>
    <w:p>
      <w:pPr>
        <w:pStyle w:val="4"/>
        <w:spacing w:before="120" w:after="120" w:line="360" w:lineRule="auto"/>
        <w:jc w:val="both"/>
        <w:rPr>
          <w:rFonts w:hAnsi="宋体"/>
          <w:sz w:val="28"/>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spacing w:before="120" w:after="120" w:line="360" w:lineRule="auto"/>
        <w:jc w:val="both"/>
        <w:rPr>
          <w:rFonts w:hAnsi="宋体"/>
          <w:sz w:val="28"/>
        </w:rPr>
      </w:pPr>
      <w:r>
        <w:rPr>
          <w:rFonts w:hint="eastAsia" w:hAnsi="宋体"/>
          <w:sz w:val="28"/>
        </w:rPr>
        <w:t>八、人员配备情况</w:t>
      </w:r>
    </w:p>
    <w:p>
      <w:pPr>
        <w:autoSpaceDE w:val="0"/>
        <w:autoSpaceDN w:val="0"/>
        <w:adjustRightInd w:val="0"/>
        <w:jc w:val="left"/>
        <w:rPr>
          <w:rFonts w:ascii="宋体" w:hAnsi="宋体"/>
          <w:sz w:val="24"/>
          <w:szCs w:val="24"/>
        </w:rPr>
      </w:pPr>
      <w:r>
        <w:rPr>
          <w:rFonts w:hint="eastAsia" w:ascii="宋体" w:hAnsi="宋体"/>
          <w:sz w:val="24"/>
          <w:szCs w:val="24"/>
        </w:rPr>
        <w:t>（投标人为本项目配备项目负责人及项目团队，评审委员会根据投标文件中的人员配备的合理性、完备性进行评分。</w:t>
      </w:r>
    </w:p>
    <w:p>
      <w:pPr>
        <w:autoSpaceDE w:val="0"/>
        <w:autoSpaceDN w:val="0"/>
        <w:adjustRightInd w:val="0"/>
        <w:jc w:val="left"/>
        <w:rPr>
          <w:rFonts w:ascii="宋体" w:hAnsi="宋体"/>
          <w:sz w:val="24"/>
          <w:szCs w:val="24"/>
        </w:rPr>
      </w:pPr>
      <w:r>
        <w:rPr>
          <w:rFonts w:hint="eastAsia" w:ascii="宋体" w:hAnsi="宋体"/>
          <w:sz w:val="24"/>
          <w:szCs w:val="24"/>
        </w:rPr>
        <w:t>①项目负责人及团队经验丰富，人员配备齐全，人员安排调动合理得5分；</w:t>
      </w:r>
    </w:p>
    <w:p>
      <w:pPr>
        <w:autoSpaceDE w:val="0"/>
        <w:autoSpaceDN w:val="0"/>
        <w:adjustRightInd w:val="0"/>
        <w:jc w:val="left"/>
        <w:rPr>
          <w:rFonts w:ascii="宋体" w:hAnsi="宋体"/>
          <w:sz w:val="24"/>
          <w:szCs w:val="24"/>
        </w:rPr>
      </w:pPr>
      <w:r>
        <w:rPr>
          <w:rFonts w:hint="eastAsia" w:ascii="宋体" w:hAnsi="宋体"/>
          <w:sz w:val="24"/>
          <w:szCs w:val="24"/>
        </w:rPr>
        <w:t>②项目负责人及团队经验较丰富，人员配备较齐全，人员安排调动较合理得3分；</w:t>
      </w:r>
    </w:p>
    <w:p>
      <w:pPr>
        <w:autoSpaceDE w:val="0"/>
        <w:autoSpaceDN w:val="0"/>
        <w:adjustRightInd w:val="0"/>
        <w:jc w:val="left"/>
        <w:rPr>
          <w:rFonts w:ascii="宋体" w:hAnsi="宋体"/>
          <w:sz w:val="24"/>
          <w:szCs w:val="24"/>
        </w:rPr>
      </w:pPr>
      <w:r>
        <w:rPr>
          <w:rFonts w:hint="eastAsia" w:ascii="宋体" w:hAnsi="宋体"/>
          <w:sz w:val="24"/>
          <w:szCs w:val="24"/>
        </w:rPr>
        <w:t>③项目负责人及团队经验一般，人员配备一般，人员安排调动一般得1分；</w:t>
      </w:r>
    </w:p>
    <w:p>
      <w:pPr>
        <w:autoSpaceDE w:val="0"/>
        <w:autoSpaceDN w:val="0"/>
        <w:adjustRightInd w:val="0"/>
        <w:jc w:val="left"/>
        <w:rPr>
          <w:rFonts w:ascii="宋体" w:hAnsi="宋体"/>
          <w:sz w:val="24"/>
          <w:szCs w:val="24"/>
        </w:rPr>
      </w:pPr>
      <w:r>
        <w:rPr>
          <w:rFonts w:hint="eastAsia" w:ascii="宋体" w:hAnsi="宋体"/>
          <w:sz w:val="24"/>
          <w:szCs w:val="24"/>
        </w:rPr>
        <w:t>④未提供不得分。</w:t>
      </w:r>
    </w:p>
    <w:p>
      <w:pPr>
        <w:pStyle w:val="19"/>
        <w:numPr>
          <w:ilvl w:val="0"/>
          <w:numId w:val="2"/>
        </w:numPr>
        <w:ind w:firstLineChars="0"/>
        <w:rPr>
          <w:rFonts w:ascii="宋体" w:hAnsi="宋体"/>
          <w:sz w:val="24"/>
          <w:szCs w:val="24"/>
        </w:rPr>
      </w:pPr>
      <w:r>
        <w:rPr>
          <w:rFonts w:hint="eastAsia" w:ascii="宋体" w:hAnsi="宋体"/>
          <w:sz w:val="24"/>
          <w:szCs w:val="24"/>
        </w:rPr>
        <w:t>投标人在投标文件中承诺：若我公司成为中标单位，我公司为本项目配备的项目负责人及团队在本项目会议的24小时内不再参加其他布展工作。响应文件中提供书面承诺函的得5分，未提供或者承诺内容不符合要求的不得分）。</w:t>
      </w: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r>
        <w:rPr>
          <w:rFonts w:cs="Times New Roman"/>
          <w:b/>
          <w:bCs/>
          <w:color w:val="auto"/>
          <w:kern w:val="2"/>
          <w:sz w:val="28"/>
          <w:szCs w:val="32"/>
        </w:rPr>
        <w:t>九、承诺函</w:t>
      </w:r>
      <w:r>
        <w:rPr>
          <w:rFonts w:hint="eastAsia" w:cs="Times New Roman"/>
          <w:b/>
          <w:bCs/>
          <w:color w:val="auto"/>
          <w:kern w:val="2"/>
          <w:sz w:val="28"/>
          <w:szCs w:val="32"/>
        </w:rPr>
        <w:t>（加盖公章）</w:t>
      </w:r>
    </w:p>
    <w:p>
      <w:pPr>
        <w:pStyle w:val="2"/>
      </w:pPr>
    </w:p>
    <w:p>
      <w:pPr>
        <w:pStyle w:val="2"/>
        <w:ind w:firstLine="480" w:firstLineChars="200"/>
        <w:rPr>
          <w:rFonts w:cs="Times New Roman"/>
          <w:color w:val="auto"/>
          <w:kern w:val="2"/>
        </w:rPr>
      </w:pPr>
      <w:r>
        <w:rPr>
          <w:rFonts w:hint="eastAsia" w:cs="Times New Roman"/>
          <w:color w:val="auto"/>
          <w:kern w:val="2"/>
        </w:rPr>
        <w:t>若我公司成为中标单位，我公司为本项目配备的项目负责人及团队在本项目会议的24小时内不再参加其他布展工作</w:t>
      </w:r>
      <w:r>
        <w:rPr>
          <w:rFonts w:cs="Times New Roman"/>
          <w:color w:val="auto"/>
          <w:kern w:val="2"/>
        </w:rPr>
        <w:t>…</w:t>
      </w:r>
    </w:p>
    <w:p>
      <w:pPr>
        <w:spacing w:before="62" w:beforeLines="20" w:after="62" w:afterLines="20" w:line="360" w:lineRule="auto"/>
        <w:jc w:val="center"/>
        <w:rPr>
          <w:rFonts w:ascii="宋体" w:hAnsi="宋体"/>
          <w:sz w:val="24"/>
          <w:szCs w:val="24"/>
        </w:rPr>
      </w:pPr>
    </w:p>
    <w:p>
      <w:pPr>
        <w:spacing w:before="62" w:beforeLines="20" w:after="62" w:afterLines="20" w:line="360" w:lineRule="auto"/>
        <w:jc w:val="center"/>
        <w:rPr>
          <w:rFonts w:ascii="宋体" w:hAnsi="宋体"/>
          <w:sz w:val="24"/>
          <w:szCs w:val="24"/>
        </w:rPr>
      </w:pPr>
    </w:p>
    <w:p>
      <w:pPr>
        <w:pStyle w:val="4"/>
        <w:spacing w:before="120" w:after="120" w:line="360" w:lineRule="auto"/>
        <w:jc w:val="both"/>
        <w:rPr>
          <w:rFonts w:hAnsi="宋体"/>
          <w:sz w:val="28"/>
        </w:rPr>
      </w:pPr>
      <w:r>
        <w:rPr>
          <w:rFonts w:hAnsi="宋体"/>
          <w:sz w:val="24"/>
          <w:szCs w:val="24"/>
        </w:rPr>
        <w:br w:type="page"/>
      </w:r>
    </w:p>
    <w:p>
      <w:pPr>
        <w:pStyle w:val="4"/>
        <w:spacing w:before="120" w:after="120" w:line="360" w:lineRule="auto"/>
        <w:rPr>
          <w:rFonts w:hAnsi="宋体"/>
          <w:sz w:val="28"/>
        </w:rPr>
      </w:pPr>
      <w:bookmarkStart w:id="1" w:name="_Toc71549798"/>
      <w:r>
        <w:rPr>
          <w:rFonts w:hint="eastAsia" w:hAnsi="宋体"/>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sz w:val="28"/>
        </w:rPr>
        <w:t>十．投标授权书</w:t>
      </w:r>
      <w:bookmarkEnd w:id="1"/>
    </w:p>
    <w:p>
      <w:pPr>
        <w:pStyle w:val="5"/>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rPr>
        <w:t>云谷创新园室内外装饰升级服务商遴选项目</w:t>
      </w:r>
      <w:r>
        <w:rPr>
          <w:rFonts w:hint="eastAsia" w:hAnsi="宋体"/>
          <w:bCs/>
          <w:sz w:val="24"/>
          <w:szCs w:val="24"/>
          <w:u w:val="single"/>
        </w:rPr>
        <w:t>活动</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5"/>
        <w:snapToGrid w:val="0"/>
        <w:spacing w:line="360" w:lineRule="auto"/>
        <w:jc w:val="left"/>
        <w:rPr>
          <w:rFonts w:hAnsi="宋体"/>
          <w:sz w:val="24"/>
          <w:szCs w:val="24"/>
        </w:rPr>
      </w:pPr>
      <w:r>
        <w:rPr>
          <w:rFonts w:hint="eastAsia" w:hAnsi="宋体"/>
          <w:sz w:val="24"/>
          <w:szCs w:val="24"/>
        </w:rPr>
        <w:t>注：</w:t>
      </w:r>
    </w:p>
    <w:p>
      <w:pPr>
        <w:pStyle w:val="5"/>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5"/>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5"/>
        <w:snapToGrid w:val="0"/>
        <w:spacing w:line="360" w:lineRule="auto"/>
        <w:jc w:val="left"/>
        <w:rPr>
          <w:rFonts w:hAnsi="宋体"/>
          <w:sz w:val="24"/>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r>
        <w:rPr>
          <w:rFonts w:hAnsi="宋体"/>
          <w:b/>
          <w:bCs/>
          <w:sz w:val="28"/>
          <w:szCs w:val="32"/>
        </w:rPr>
        <w:t>十一、投标人认为其他需要提供的材料</w:t>
      </w:r>
    </w:p>
    <w:p>
      <w:pPr>
        <w:pStyle w:val="4"/>
        <w:spacing w:before="120" w:after="120" w:line="360" w:lineRule="auto"/>
        <w:jc w:val="both"/>
        <w:rPr>
          <w:rFonts w:hAnsi="宋体"/>
          <w:sz w:val="24"/>
          <w:szCs w:val="24"/>
        </w:rPr>
      </w:pPr>
    </w:p>
    <w:p>
      <w:pPr>
        <w:pStyle w:val="2"/>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公文小标宋">
    <w:altName w:val="宋体"/>
    <w:panose1 w:val="00000000000000000000"/>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ACF1F"/>
    <w:multiLevelType w:val="singleLevel"/>
    <w:tmpl w:val="B61ACF1F"/>
    <w:lvl w:ilvl="0" w:tentative="0">
      <w:start w:val="1"/>
      <w:numFmt w:val="decimal"/>
      <w:lvlText w:val="%1."/>
      <w:lvlJc w:val="left"/>
      <w:pPr>
        <w:tabs>
          <w:tab w:val="left" w:pos="312"/>
        </w:tabs>
      </w:pPr>
    </w:lvl>
  </w:abstractNum>
  <w:abstractNum w:abstractNumId="1">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34DA51"/>
    <w:multiLevelType w:val="singleLevel"/>
    <w:tmpl w:val="2D34DA5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E55D8"/>
    <w:rsid w:val="000742A9"/>
    <w:rsid w:val="000D3E0F"/>
    <w:rsid w:val="00105E75"/>
    <w:rsid w:val="001724D0"/>
    <w:rsid w:val="00195A34"/>
    <w:rsid w:val="001A2B5C"/>
    <w:rsid w:val="001E1C3C"/>
    <w:rsid w:val="00201103"/>
    <w:rsid w:val="00296E8C"/>
    <w:rsid w:val="00304973"/>
    <w:rsid w:val="00317BEB"/>
    <w:rsid w:val="003433C9"/>
    <w:rsid w:val="00393E7A"/>
    <w:rsid w:val="003A4C46"/>
    <w:rsid w:val="00446105"/>
    <w:rsid w:val="004D06BB"/>
    <w:rsid w:val="00505F4A"/>
    <w:rsid w:val="005154B2"/>
    <w:rsid w:val="00521966"/>
    <w:rsid w:val="005B4640"/>
    <w:rsid w:val="005C5BC0"/>
    <w:rsid w:val="005D6849"/>
    <w:rsid w:val="00616F23"/>
    <w:rsid w:val="0067257C"/>
    <w:rsid w:val="0068699A"/>
    <w:rsid w:val="006B2019"/>
    <w:rsid w:val="00701C8C"/>
    <w:rsid w:val="00707439"/>
    <w:rsid w:val="007C3422"/>
    <w:rsid w:val="008072E9"/>
    <w:rsid w:val="008374FA"/>
    <w:rsid w:val="008575BE"/>
    <w:rsid w:val="008C028F"/>
    <w:rsid w:val="008C784B"/>
    <w:rsid w:val="008D7DF4"/>
    <w:rsid w:val="008E5336"/>
    <w:rsid w:val="008F3AC4"/>
    <w:rsid w:val="008F44AE"/>
    <w:rsid w:val="009C3F75"/>
    <w:rsid w:val="00A027F8"/>
    <w:rsid w:val="00A043FE"/>
    <w:rsid w:val="00A06E23"/>
    <w:rsid w:val="00A2080D"/>
    <w:rsid w:val="00A625DD"/>
    <w:rsid w:val="00A804CC"/>
    <w:rsid w:val="00B149BD"/>
    <w:rsid w:val="00B93B3A"/>
    <w:rsid w:val="00BE3FD4"/>
    <w:rsid w:val="00BF4D03"/>
    <w:rsid w:val="00C91610"/>
    <w:rsid w:val="00CB01E6"/>
    <w:rsid w:val="00CC1A8F"/>
    <w:rsid w:val="00D615EC"/>
    <w:rsid w:val="00E06B0E"/>
    <w:rsid w:val="00E13B79"/>
    <w:rsid w:val="00E207D9"/>
    <w:rsid w:val="00E40E39"/>
    <w:rsid w:val="00EA5BD9"/>
    <w:rsid w:val="00ED0EAC"/>
    <w:rsid w:val="00FC2C70"/>
    <w:rsid w:val="00FC5AA7"/>
    <w:rsid w:val="210E55D8"/>
    <w:rsid w:val="436F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6" w:lineRule="auto"/>
      <w:jc w:val="center"/>
      <w:outlineLvl w:val="2"/>
    </w:pPr>
    <w:rPr>
      <w:rFonts w:ascii="宋体" w:hAnsi="Calibri"/>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Plain Text"/>
    <w:basedOn w:val="1"/>
    <w:link w:val="17"/>
    <w:qFormat/>
    <w:uiPriority w:val="0"/>
    <w:rPr>
      <w:rFonts w:ascii="宋体" w:hAnsi="Courier New"/>
      <w:szCs w:val="20"/>
    </w:rPr>
  </w:style>
  <w:style w:type="paragraph" w:styleId="6">
    <w:name w:val="Balloon Text"/>
    <w:basedOn w:val="1"/>
    <w:link w:val="18"/>
    <w:semiHidden/>
    <w:unhideWhenUsed/>
    <w:qFormat/>
    <w:uiPriority w:val="0"/>
    <w:rPr>
      <w:sz w:val="18"/>
      <w:szCs w:val="18"/>
    </w:rPr>
  </w:style>
  <w:style w:type="paragraph" w:styleId="7">
    <w:name w:val="footer"/>
    <w:basedOn w:val="1"/>
    <w:link w:val="13"/>
    <w:unhideWhenUsed/>
    <w:uiPriority w:val="0"/>
    <w:pPr>
      <w:tabs>
        <w:tab w:val="center" w:pos="4153"/>
        <w:tab w:val="right" w:pos="8306"/>
      </w:tabs>
      <w:snapToGrid w:val="0"/>
      <w:jc w:val="left"/>
    </w:pPr>
    <w:rPr>
      <w:sz w:val="18"/>
      <w:szCs w:val="18"/>
    </w:rPr>
  </w:style>
  <w:style w:type="paragraph" w:styleId="8">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12">
    <w:name w:val="页眉 Char"/>
    <w:basedOn w:val="11"/>
    <w:link w:val="8"/>
    <w:uiPriority w:val="0"/>
    <w:rPr>
      <w:rFonts w:ascii="Times New Roman" w:hAnsi="Times New Roman" w:eastAsia="宋体" w:cs="Times New Roman"/>
      <w:kern w:val="2"/>
      <w:sz w:val="18"/>
      <w:szCs w:val="18"/>
    </w:rPr>
  </w:style>
  <w:style w:type="character" w:customStyle="1" w:styleId="13">
    <w:name w:val="页脚 Char"/>
    <w:basedOn w:val="11"/>
    <w:link w:val="7"/>
    <w:uiPriority w:val="0"/>
    <w:rPr>
      <w:rFonts w:ascii="Times New Roman" w:hAnsi="Times New Roman" w:eastAsia="宋体" w:cs="Times New Roman"/>
      <w:kern w:val="2"/>
      <w:sz w:val="18"/>
      <w:szCs w:val="18"/>
    </w:rPr>
  </w:style>
  <w:style w:type="paragraph" w:customStyle="1" w:styleId="14">
    <w:name w:val="D&amp;L"/>
    <w:basedOn w:val="8"/>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15">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16">
    <w:name w:val="标题 3 Char"/>
    <w:basedOn w:val="11"/>
    <w:link w:val="4"/>
    <w:qFormat/>
    <w:uiPriority w:val="0"/>
    <w:rPr>
      <w:rFonts w:ascii="宋体" w:hAnsi="Calibri" w:eastAsia="宋体" w:cs="Times New Roman"/>
      <w:b/>
      <w:bCs/>
      <w:kern w:val="2"/>
      <w:sz w:val="32"/>
      <w:szCs w:val="32"/>
    </w:rPr>
  </w:style>
  <w:style w:type="character" w:customStyle="1" w:styleId="17">
    <w:name w:val="纯文本 Char"/>
    <w:basedOn w:val="11"/>
    <w:link w:val="5"/>
    <w:qFormat/>
    <w:uiPriority w:val="0"/>
    <w:rPr>
      <w:rFonts w:ascii="宋体" w:hAnsi="Courier New" w:eastAsia="宋体" w:cs="Times New Roman"/>
      <w:kern w:val="2"/>
      <w:sz w:val="21"/>
    </w:rPr>
  </w:style>
  <w:style w:type="character" w:customStyle="1" w:styleId="18">
    <w:name w:val="批注框文本 Char"/>
    <w:basedOn w:val="11"/>
    <w:link w:val="6"/>
    <w:semiHidden/>
    <w:qFormat/>
    <w:uiPriority w:val="0"/>
    <w:rPr>
      <w:rFonts w:ascii="Times New Roman" w:hAnsi="Times New Roman" w:eastAsia="宋体" w:cs="Times New Roman"/>
      <w:kern w:val="2"/>
      <w:sz w:val="18"/>
      <w:szCs w:val="18"/>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922</Words>
  <Characters>5256</Characters>
  <Lines>43</Lines>
  <Paragraphs>12</Paragraphs>
  <TotalTime>99</TotalTime>
  <ScaleCrop>false</ScaleCrop>
  <LinksUpToDate>false</LinksUpToDate>
  <CharactersWithSpaces>6166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大耳朵图图</cp:lastModifiedBy>
  <dcterms:modified xsi:type="dcterms:W3CDTF">2021-12-23T08:33:46Z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C4A38D8A430F4EF6A80C2A34A4F0FA45</vt:lpwstr>
  </property>
</Properties>
</file>