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640" w:lineRule="exact"/>
        <w:ind w:firstLine="0" w:firstLineChars="0"/>
        <w:jc w:val="center"/>
        <w:rPr>
          <w:rFonts w:ascii="仿宋_GB2312" w:hAnsi="方正仿宋_GB2312" w:eastAsia="仿宋_GB2312" w:cs="方正仿宋_GB2312"/>
          <w:sz w:val="28"/>
          <w:szCs w:val="28"/>
        </w:rPr>
      </w:pPr>
      <w:r>
        <w:rPr>
          <w:rFonts w:hint="eastAsia" w:ascii="仿宋_GB2312" w:hAnsi="方正仿宋_GB2312" w:eastAsia="仿宋_GB2312" w:cs="方正仿宋_GB2312"/>
          <w:sz w:val="44"/>
          <w:szCs w:val="44"/>
          <w:lang w:val="en-US" w:eastAsia="zh-CN"/>
        </w:rPr>
        <w:t>安徽创新馆消防防排烟系统改造项目服务商遴选</w:t>
      </w:r>
    </w:p>
    <w:p>
      <w:pPr>
        <w:pStyle w:val="19"/>
        <w:spacing w:line="560" w:lineRule="exact"/>
        <w:ind w:firstLine="560"/>
        <w:textAlignment w:val="baseline"/>
        <w:rPr>
          <w:rFonts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安徽创新馆1号馆</w:t>
      </w:r>
      <w:r>
        <w:rPr>
          <w:rFonts w:hint="eastAsia" w:ascii="仿宋_GB2312" w:hAnsi="方正仿宋_GB2312" w:eastAsia="仿宋_GB2312" w:cs="方正仿宋_GB2312"/>
          <w:sz w:val="28"/>
          <w:szCs w:val="28"/>
          <w:lang w:eastAsia="zh-CN"/>
        </w:rPr>
        <w:t>、</w:t>
      </w:r>
      <w:r>
        <w:rPr>
          <w:rFonts w:hint="eastAsia" w:ascii="仿宋_GB2312" w:hAnsi="方正仿宋_GB2312" w:eastAsia="仿宋_GB2312" w:cs="方正仿宋_GB2312"/>
          <w:sz w:val="28"/>
          <w:szCs w:val="28"/>
          <w:lang w:val="en-US" w:eastAsia="zh-CN"/>
        </w:rPr>
        <w:t>2号馆消防排烟风机风量较小，火灾等事故发生时浓烟（毒气）无法及时排出，存在较大安全隐患</w:t>
      </w:r>
      <w:r>
        <w:rPr>
          <w:rFonts w:hint="eastAsia" w:ascii="仿宋_GB2312" w:hAnsi="方正仿宋_GB2312" w:eastAsia="仿宋_GB2312" w:cs="方正仿宋_GB2312"/>
          <w:sz w:val="28"/>
          <w:szCs w:val="28"/>
        </w:rPr>
        <w:t>，</w:t>
      </w:r>
      <w:r>
        <w:rPr>
          <w:rFonts w:hint="eastAsia" w:ascii="仿宋_GB2312" w:hAnsi="方正仿宋_GB2312" w:eastAsia="仿宋_GB2312" w:cs="方正仿宋_GB2312"/>
          <w:sz w:val="28"/>
          <w:szCs w:val="28"/>
          <w:lang w:val="en-US" w:eastAsia="zh-CN"/>
        </w:rPr>
        <w:t>需</w:t>
      </w:r>
      <w:r>
        <w:rPr>
          <w:rFonts w:hint="eastAsia" w:ascii="仿宋_GB2312" w:hAnsi="方正仿宋_GB2312" w:eastAsia="仿宋_GB2312" w:cs="方正仿宋_GB2312"/>
          <w:sz w:val="28"/>
          <w:szCs w:val="28"/>
        </w:rPr>
        <w:t>采购一家服务单位进行</w:t>
      </w:r>
      <w:r>
        <w:rPr>
          <w:rFonts w:hint="eastAsia" w:ascii="仿宋_GB2312" w:hAnsi="方正仿宋_GB2312" w:eastAsia="仿宋_GB2312" w:cs="方正仿宋_GB2312"/>
          <w:sz w:val="28"/>
          <w:szCs w:val="28"/>
          <w:lang w:val="en-US" w:eastAsia="zh-CN"/>
        </w:rPr>
        <w:t>消防防排烟系统改造。</w:t>
      </w:r>
      <w:r>
        <w:rPr>
          <w:rFonts w:hint="eastAsia" w:ascii="仿宋_GB2312" w:hAnsi="方正仿宋_GB2312" w:eastAsia="仿宋_GB2312" w:cs="方正仿宋_GB2312"/>
          <w:sz w:val="28"/>
          <w:szCs w:val="28"/>
        </w:rPr>
        <w:t>现采用公开遴选方式，确定项目服务商。现将</w:t>
      </w:r>
      <w:bookmarkStart w:id="2" w:name="_GoBack"/>
      <w:bookmarkEnd w:id="2"/>
      <w:r>
        <w:rPr>
          <w:rFonts w:hint="eastAsia" w:ascii="仿宋_GB2312" w:hAnsi="方正仿宋_GB2312" w:eastAsia="仿宋_GB2312" w:cs="方正仿宋_GB2312"/>
          <w:sz w:val="28"/>
          <w:szCs w:val="28"/>
        </w:rPr>
        <w:t>相关事项公布如下：</w:t>
      </w:r>
    </w:p>
    <w:p>
      <w:pPr>
        <w:pStyle w:val="12"/>
        <w:spacing w:line="592" w:lineRule="exact"/>
        <w:ind w:firstLine="562" w:firstLineChars="200"/>
        <w:jc w:val="both"/>
        <w:rPr>
          <w:rFonts w:ascii="仿宋_GB2312" w:hAnsi="黑体" w:eastAsia="仿宋_GB2312" w:cs="黑体"/>
          <w:b/>
          <w:sz w:val="28"/>
          <w:szCs w:val="28"/>
        </w:rPr>
      </w:pPr>
      <w:r>
        <w:rPr>
          <w:rFonts w:hint="eastAsia" w:ascii="仿宋_GB2312" w:hAnsi="黑体" w:eastAsia="仿宋_GB2312" w:cs="黑体"/>
          <w:b/>
          <w:sz w:val="28"/>
          <w:szCs w:val="28"/>
          <w:shd w:val="clear" w:color="auto" w:fill="FFFFFF"/>
        </w:rPr>
        <w:t>一、报名资格：</w:t>
      </w:r>
    </w:p>
    <w:p>
      <w:pPr>
        <w:pStyle w:val="12"/>
        <w:spacing w:line="592" w:lineRule="exact"/>
        <w:ind w:firstLine="560" w:firstLineChars="200"/>
        <w:jc w:val="both"/>
        <w:rPr>
          <w:rFonts w:hint="eastAsia" w:ascii="仿宋_GB2312" w:hAnsi="方正仿宋_GB2312" w:eastAsia="仿宋_GB2312" w:cs="方正仿宋_GB2312"/>
          <w:sz w:val="28"/>
          <w:szCs w:val="28"/>
        </w:rPr>
      </w:pPr>
      <w:r>
        <w:rPr>
          <w:rFonts w:hint="eastAsia" w:ascii="仿宋_GB2312" w:hAnsi="方正仿宋_GB2312" w:eastAsia="仿宋_GB2312" w:cs="方正仿宋_GB2312"/>
          <w:sz w:val="28"/>
          <w:szCs w:val="28"/>
        </w:rPr>
        <w:t>1</w:t>
      </w:r>
      <w:r>
        <w:rPr>
          <w:rFonts w:ascii="仿宋_GB2312" w:hAnsi="方正仿宋_GB2312" w:eastAsia="仿宋_GB2312" w:cs="方正仿宋_GB2312"/>
          <w:sz w:val="28"/>
          <w:szCs w:val="28"/>
        </w:rPr>
        <w:t>.</w:t>
      </w:r>
      <w:r>
        <w:rPr>
          <w:rFonts w:hint="eastAsia" w:ascii="仿宋_GB2312" w:hAnsi="方正仿宋_GB2312" w:eastAsia="仿宋_GB2312" w:cs="方正仿宋_GB2312"/>
          <w:color w:val="auto"/>
          <w:sz w:val="28"/>
          <w:szCs w:val="28"/>
          <w:lang w:val="en-US" w:eastAsia="zh-CN"/>
        </w:rPr>
        <w:t>供应商</w:t>
      </w:r>
      <w:r>
        <w:rPr>
          <w:rFonts w:hint="eastAsia" w:ascii="仿宋_GB2312" w:hAnsi="方正仿宋_GB2312" w:eastAsia="仿宋_GB2312" w:cs="方正仿宋_GB2312"/>
          <w:sz w:val="28"/>
          <w:szCs w:val="28"/>
        </w:rPr>
        <w:t>须具有独立法人资格，具备有效的营业执照。</w:t>
      </w:r>
    </w:p>
    <w:p>
      <w:pPr>
        <w:pStyle w:val="12"/>
        <w:spacing w:line="592" w:lineRule="exact"/>
        <w:ind w:firstLine="560" w:firstLineChars="200"/>
        <w:jc w:val="both"/>
        <w:rPr>
          <w:rFonts w:hint="eastAsia" w:ascii="仿宋_GB2312" w:hAnsi="方正仿宋_GB2312" w:eastAsia="仿宋_GB2312" w:cs="方正仿宋_GB2312"/>
          <w:color w:val="auto"/>
          <w:sz w:val="28"/>
          <w:szCs w:val="28"/>
          <w:lang w:val="en-US" w:eastAsia="zh-CN"/>
        </w:rPr>
      </w:pPr>
      <w:r>
        <w:rPr>
          <w:rFonts w:hint="eastAsia" w:ascii="仿宋_GB2312" w:hAnsi="方正仿宋_GB2312" w:eastAsia="仿宋_GB2312" w:cs="方正仿宋_GB2312"/>
          <w:color w:val="auto"/>
          <w:sz w:val="28"/>
          <w:szCs w:val="28"/>
          <w:lang w:val="en-US" w:eastAsia="zh-CN"/>
        </w:rPr>
        <w:t>2.供应商</w:t>
      </w:r>
      <w:r>
        <w:rPr>
          <w:rFonts w:hint="eastAsia" w:ascii="仿宋_GB2312" w:hAnsi="方正仿宋_GB2312" w:eastAsia="仿宋_GB2312" w:cs="方正仿宋_GB2312"/>
          <w:sz w:val="28"/>
          <w:szCs w:val="28"/>
        </w:rPr>
        <w:t>须</w:t>
      </w:r>
      <w:r>
        <w:rPr>
          <w:rFonts w:hint="eastAsia" w:ascii="仿宋_GB2312" w:hAnsi="方正仿宋_GB2312" w:eastAsia="仿宋_GB2312" w:cs="方正仿宋_GB2312"/>
          <w:color w:val="auto"/>
          <w:sz w:val="28"/>
          <w:szCs w:val="28"/>
          <w:lang w:val="en-US" w:eastAsia="zh-CN"/>
        </w:rPr>
        <w:t>具有有效的消防设施工程专业承包二级及以上资质。</w:t>
      </w:r>
    </w:p>
    <w:p>
      <w:pPr>
        <w:pStyle w:val="12"/>
        <w:spacing w:line="592" w:lineRule="exact"/>
        <w:ind w:firstLine="560" w:firstLineChars="200"/>
        <w:jc w:val="both"/>
        <w:rPr>
          <w:rFonts w:hint="eastAsia" w:ascii="仿宋_GB2312" w:hAnsi="方正仿宋_GB2312" w:eastAsia="仿宋_GB2312" w:cs="方正仿宋_GB2312"/>
          <w:color w:val="auto"/>
          <w:sz w:val="28"/>
          <w:szCs w:val="28"/>
          <w:lang w:val="en-US" w:eastAsia="zh-CN"/>
        </w:rPr>
      </w:pPr>
      <w:r>
        <w:rPr>
          <w:rFonts w:hint="eastAsia" w:ascii="仿宋_GB2312" w:hAnsi="方正仿宋_GB2312" w:eastAsia="仿宋_GB2312" w:cs="方正仿宋_GB2312"/>
          <w:color w:val="auto"/>
          <w:sz w:val="28"/>
          <w:szCs w:val="28"/>
          <w:lang w:val="en-US" w:eastAsia="zh-CN"/>
        </w:rPr>
        <w:t>3.供应商</w:t>
      </w:r>
      <w:r>
        <w:rPr>
          <w:rFonts w:hint="eastAsia" w:ascii="仿宋_GB2312" w:hAnsi="方正仿宋_GB2312" w:eastAsia="仿宋_GB2312" w:cs="方正仿宋_GB2312"/>
          <w:sz w:val="28"/>
          <w:szCs w:val="28"/>
        </w:rPr>
        <w:t>须</w:t>
      </w:r>
      <w:r>
        <w:rPr>
          <w:rFonts w:hint="eastAsia" w:ascii="仿宋_GB2312" w:hAnsi="方正仿宋_GB2312" w:eastAsia="仿宋_GB2312" w:cs="方正仿宋_GB2312"/>
          <w:color w:val="auto"/>
          <w:sz w:val="28"/>
          <w:szCs w:val="28"/>
          <w:lang w:val="en-US" w:eastAsia="zh-CN"/>
        </w:rPr>
        <w:t>具有有效的安全生产许可证。</w:t>
      </w:r>
    </w:p>
    <w:p>
      <w:pPr>
        <w:pStyle w:val="12"/>
        <w:spacing w:line="592" w:lineRule="exact"/>
        <w:ind w:firstLine="560" w:firstLineChars="200"/>
        <w:jc w:val="both"/>
        <w:rPr>
          <w:rFonts w:hint="default" w:ascii="仿宋_GB2312" w:hAnsi="方正仿宋_GB2312" w:eastAsia="仿宋_GB2312" w:cs="方正仿宋_GB2312"/>
          <w:color w:val="auto"/>
          <w:sz w:val="28"/>
          <w:szCs w:val="28"/>
          <w:lang w:val="en-US" w:eastAsia="zh-CN"/>
        </w:rPr>
      </w:pPr>
      <w:r>
        <w:rPr>
          <w:rFonts w:hint="eastAsia" w:ascii="仿宋_GB2312" w:hAnsi="方正仿宋_GB2312" w:eastAsia="仿宋_GB2312" w:cs="方正仿宋_GB2312"/>
          <w:color w:val="auto"/>
          <w:sz w:val="28"/>
          <w:szCs w:val="28"/>
          <w:lang w:val="en-US" w:eastAsia="zh-CN"/>
        </w:rPr>
        <w:t>4.本项目不接受联合体报名。</w:t>
      </w:r>
    </w:p>
    <w:p>
      <w:pPr>
        <w:pStyle w:val="12"/>
        <w:spacing w:line="592" w:lineRule="exact"/>
        <w:ind w:firstLine="562" w:firstLineChars="200"/>
        <w:jc w:val="both"/>
        <w:rPr>
          <w:rFonts w:hint="eastAsia" w:ascii="仿宋_GB2312" w:hAnsi="黑体" w:eastAsia="仿宋_GB2312" w:cs="黑体"/>
          <w:b/>
          <w:sz w:val="28"/>
          <w:szCs w:val="28"/>
          <w:shd w:val="clear" w:color="auto" w:fill="FFFFFF"/>
        </w:rPr>
      </w:pPr>
      <w:r>
        <w:rPr>
          <w:rFonts w:hint="eastAsia" w:ascii="仿宋_GB2312" w:hAnsi="黑体" w:eastAsia="仿宋_GB2312" w:cs="黑体"/>
          <w:b/>
          <w:sz w:val="28"/>
          <w:szCs w:val="28"/>
          <w:shd w:val="clear" w:color="auto" w:fill="FFFFFF"/>
        </w:rPr>
        <w:t>二、服务需求</w:t>
      </w:r>
    </w:p>
    <w:p>
      <w:pPr>
        <w:pStyle w:val="23"/>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562"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（一）技术需求</w:t>
      </w:r>
    </w:p>
    <w:p>
      <w:pPr>
        <w:pStyle w:val="12"/>
        <w:spacing w:line="592" w:lineRule="exact"/>
        <w:ind w:firstLine="560" w:firstLineChars="200"/>
        <w:jc w:val="both"/>
        <w:rPr>
          <w:rFonts w:hint="eastAsia" w:ascii="仿宋_GB2312" w:hAnsi="方正仿宋_GB2312" w:eastAsia="仿宋_GB2312" w:cs="方正仿宋_GB2312"/>
          <w:sz w:val="28"/>
          <w:szCs w:val="28"/>
          <w:lang w:val="en-US" w:eastAsia="zh-CN"/>
        </w:rPr>
      </w:pPr>
      <w:r>
        <w:rPr>
          <w:rFonts w:hint="eastAsia" w:ascii="仿宋_GB2312" w:hAnsi="方正仿宋_GB2312" w:eastAsia="仿宋_GB2312" w:cs="方正仿宋_GB2312"/>
          <w:sz w:val="28"/>
          <w:szCs w:val="28"/>
          <w:lang w:val="en-US" w:eastAsia="zh-CN"/>
        </w:rPr>
        <w:t>1.负责安徽创新馆消防防排烟系统改造项目进行人员、设备配备。</w:t>
      </w:r>
    </w:p>
    <w:p>
      <w:pPr>
        <w:pStyle w:val="12"/>
        <w:spacing w:line="592" w:lineRule="exact"/>
        <w:ind w:firstLine="560" w:firstLineChars="200"/>
        <w:jc w:val="both"/>
        <w:rPr>
          <w:rFonts w:hint="eastAsia" w:ascii="仿宋_GB2312" w:hAnsi="方正仿宋_GB2312" w:eastAsia="仿宋_GB2312" w:cs="方正仿宋_GB2312"/>
          <w:sz w:val="28"/>
          <w:szCs w:val="28"/>
          <w:lang w:val="en-US" w:eastAsia="zh-CN"/>
        </w:rPr>
      </w:pPr>
      <w:r>
        <w:rPr>
          <w:rFonts w:hint="eastAsia" w:ascii="仿宋_GB2312" w:hAnsi="方正仿宋_GB2312" w:eastAsia="仿宋_GB2312" w:cs="方正仿宋_GB2312"/>
          <w:sz w:val="28"/>
          <w:szCs w:val="28"/>
          <w:lang w:val="en-US" w:eastAsia="zh-CN"/>
        </w:rPr>
        <w:t>2.保证安徽创新馆消防防排烟系统改造项目施工、验收合格。</w:t>
      </w:r>
    </w:p>
    <w:p>
      <w:pPr>
        <w:pStyle w:val="12"/>
        <w:spacing w:line="592" w:lineRule="exact"/>
        <w:ind w:firstLine="560" w:firstLineChars="200"/>
        <w:jc w:val="both"/>
        <w:rPr>
          <w:rFonts w:hint="eastAsia" w:ascii="仿宋_GB2312" w:hAnsi="方正仿宋_GB2312" w:eastAsia="仿宋_GB2312" w:cs="方正仿宋_GB2312"/>
          <w:sz w:val="28"/>
          <w:szCs w:val="28"/>
          <w:lang w:val="en-US" w:eastAsia="zh-CN"/>
        </w:rPr>
      </w:pPr>
      <w:r>
        <w:rPr>
          <w:rFonts w:hint="eastAsia" w:ascii="仿宋_GB2312" w:hAnsi="方正仿宋_GB2312" w:eastAsia="仿宋_GB2312" w:cs="方正仿宋_GB2312"/>
          <w:sz w:val="28"/>
          <w:szCs w:val="28"/>
          <w:lang w:val="en-US" w:eastAsia="zh-CN"/>
        </w:rPr>
        <w:t>3.成交供应商自行采购的材料应满足设计和规范要求的质量等级，并须按有关技术规范要求对材料质量进行检验。成交供应商选定的材料供应厂家和价格须经采购人和监理单位认可。如采购人对某种或某些材料的质量有异议，有权提出停止使用的要求，成交供应商必须服从该要求。若该材料经权威检验部门鉴定确有质量问题，由此而发生的一切费用由成交供应商自负。因成交供应商自行采购的材料质量引起的工程质量问题由成交供应商承担所造成的一切损失。</w:t>
      </w:r>
    </w:p>
    <w:p>
      <w:pPr>
        <w:snapToGrid w:val="0"/>
        <w:spacing w:before="0" w:beforeAutospacing="0" w:after="0" w:afterAutospacing="0" w:line="360" w:lineRule="auto"/>
        <w:ind w:firstLine="560" w:firstLineChars="200"/>
        <w:jc w:val="both"/>
        <w:textAlignment w:val="baseline"/>
        <w:rPr>
          <w:rFonts w:hint="eastAsia" w:ascii="仿宋_GB2312" w:hAnsi="方正仿宋_GB2312" w:eastAsia="仿宋_GB2312" w:cs="方正仿宋_GB2312"/>
          <w:kern w:val="0"/>
          <w:sz w:val="28"/>
          <w:szCs w:val="28"/>
          <w:lang w:val="zh-CN" w:eastAsia="zh-CN" w:bidi="ar-SA"/>
        </w:rPr>
      </w:pPr>
      <w:r>
        <w:rPr>
          <w:rFonts w:hint="eastAsia" w:ascii="仿宋_GB2312" w:hAnsi="方正仿宋_GB2312" w:eastAsia="仿宋_GB2312" w:cs="方正仿宋_GB2312"/>
          <w:kern w:val="0"/>
          <w:sz w:val="28"/>
          <w:szCs w:val="28"/>
          <w:lang w:val="en-US" w:eastAsia="zh-CN" w:bidi="ar-SA"/>
        </w:rPr>
        <w:t>4.</w:t>
      </w:r>
      <w:r>
        <w:rPr>
          <w:rFonts w:hint="eastAsia" w:ascii="仿宋_GB2312" w:hAnsi="方正仿宋_GB2312" w:eastAsia="仿宋_GB2312" w:cs="方正仿宋_GB2312"/>
          <w:kern w:val="0"/>
          <w:sz w:val="28"/>
          <w:szCs w:val="28"/>
          <w:lang w:val="zh-CN" w:eastAsia="zh-CN" w:bidi="ar-SA"/>
        </w:rPr>
        <w:t>成交供应商需配备1名持有</w:t>
      </w:r>
      <w:r>
        <w:rPr>
          <w:rFonts w:hint="eastAsia" w:ascii="仿宋_GB2312" w:hAnsi="方正仿宋_GB2312" w:eastAsia="仿宋_GB2312" w:cs="方正仿宋_GB2312"/>
          <w:kern w:val="0"/>
          <w:sz w:val="28"/>
          <w:szCs w:val="28"/>
          <w:lang w:val="en-US" w:eastAsia="zh-CN" w:bidi="ar-SA"/>
        </w:rPr>
        <w:t>注册一级消防工程师施工期间驻点</w:t>
      </w:r>
      <w:r>
        <w:rPr>
          <w:rFonts w:hint="eastAsia" w:ascii="仿宋_GB2312" w:hAnsi="方正仿宋_GB2312" w:eastAsia="仿宋_GB2312" w:cs="方正仿宋_GB2312"/>
          <w:kern w:val="0"/>
          <w:sz w:val="28"/>
          <w:szCs w:val="28"/>
          <w:lang w:val="zh-CN" w:eastAsia="zh-CN" w:bidi="ar-SA"/>
        </w:rPr>
        <w:t>项目现场，不得随意更换；随时受理有关消防</w:t>
      </w:r>
      <w:r>
        <w:rPr>
          <w:rFonts w:hint="eastAsia" w:ascii="仿宋_GB2312" w:hAnsi="方正仿宋_GB2312" w:eastAsia="仿宋_GB2312" w:cs="方正仿宋_GB2312"/>
          <w:kern w:val="0"/>
          <w:sz w:val="28"/>
          <w:szCs w:val="28"/>
          <w:lang w:val="en-US" w:eastAsia="zh-CN" w:bidi="ar-SA"/>
        </w:rPr>
        <w:t>施工进度</w:t>
      </w:r>
      <w:r>
        <w:rPr>
          <w:rFonts w:hint="eastAsia" w:ascii="仿宋_GB2312" w:hAnsi="方正仿宋_GB2312" w:eastAsia="仿宋_GB2312" w:cs="方正仿宋_GB2312"/>
          <w:kern w:val="0"/>
          <w:sz w:val="28"/>
          <w:szCs w:val="28"/>
          <w:lang w:val="zh-CN" w:eastAsia="zh-CN" w:bidi="ar-SA"/>
        </w:rPr>
        <w:t>及时</w:t>
      </w:r>
      <w:r>
        <w:rPr>
          <w:rFonts w:hint="eastAsia" w:ascii="仿宋_GB2312" w:hAnsi="方正仿宋_GB2312" w:eastAsia="仿宋_GB2312" w:cs="方正仿宋_GB2312"/>
          <w:kern w:val="0"/>
          <w:sz w:val="28"/>
          <w:szCs w:val="28"/>
          <w:lang w:val="en-US" w:eastAsia="zh-CN" w:bidi="ar-SA"/>
        </w:rPr>
        <w:t>与甲方沟通</w:t>
      </w:r>
      <w:r>
        <w:rPr>
          <w:rFonts w:hint="eastAsia" w:ascii="仿宋_GB2312" w:hAnsi="方正仿宋_GB2312" w:eastAsia="仿宋_GB2312" w:cs="方正仿宋_GB2312"/>
          <w:kern w:val="0"/>
          <w:sz w:val="28"/>
          <w:szCs w:val="28"/>
          <w:lang w:val="zh-CN" w:eastAsia="zh-CN" w:bidi="ar-SA"/>
        </w:rPr>
        <w:t xml:space="preserve">，防止特殊情况发生。 </w:t>
      </w:r>
    </w:p>
    <w:p>
      <w:pPr>
        <w:pStyle w:val="23"/>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562"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（二）进度计划要求</w:t>
      </w:r>
    </w:p>
    <w:p>
      <w:pPr>
        <w:snapToGrid w:val="0"/>
        <w:spacing w:before="0" w:beforeAutospacing="0" w:after="0" w:afterAutospacing="0" w:line="360" w:lineRule="auto"/>
        <w:ind w:firstLine="560" w:firstLineChars="200"/>
        <w:jc w:val="both"/>
        <w:textAlignment w:val="baseline"/>
        <w:rPr>
          <w:rFonts w:hint="eastAsia" w:ascii="仿宋_GB2312" w:hAnsi="方正仿宋_GB2312" w:eastAsia="仿宋_GB2312" w:cs="方正仿宋_GB2312"/>
          <w:kern w:val="0"/>
          <w:sz w:val="28"/>
          <w:szCs w:val="28"/>
          <w:lang w:val="en-US" w:eastAsia="zh-CN" w:bidi="ar-SA"/>
        </w:rPr>
      </w:pPr>
      <w:r>
        <w:rPr>
          <w:rFonts w:hint="eastAsia" w:ascii="仿宋_GB2312" w:hAnsi="方正仿宋_GB2312" w:eastAsia="仿宋_GB2312" w:cs="方正仿宋_GB2312"/>
          <w:kern w:val="0"/>
          <w:sz w:val="28"/>
          <w:szCs w:val="28"/>
          <w:lang w:val="en-US" w:eastAsia="zh-CN" w:bidi="ar-SA"/>
        </w:rPr>
        <w:t>1.1号馆经常有重要接待及游客参观，只能在周一、二闭馆时间或者晚上6点以后施工。</w:t>
      </w:r>
    </w:p>
    <w:p>
      <w:pPr>
        <w:snapToGrid w:val="0"/>
        <w:spacing w:before="0" w:beforeAutospacing="0" w:after="0" w:afterAutospacing="0" w:line="360" w:lineRule="auto"/>
        <w:ind w:firstLine="560" w:firstLineChars="200"/>
        <w:jc w:val="both"/>
        <w:textAlignment w:val="baseline"/>
        <w:rPr>
          <w:rFonts w:hint="eastAsia" w:ascii="仿宋_GB2312" w:hAnsi="方正仿宋_GB2312" w:eastAsia="仿宋_GB2312" w:cs="方正仿宋_GB2312"/>
          <w:kern w:val="0"/>
          <w:sz w:val="28"/>
          <w:szCs w:val="28"/>
          <w:lang w:val="en-US" w:eastAsia="zh-CN" w:bidi="ar-SA"/>
        </w:rPr>
      </w:pPr>
      <w:r>
        <w:rPr>
          <w:rFonts w:hint="eastAsia" w:ascii="仿宋_GB2312" w:hAnsi="方正仿宋_GB2312" w:eastAsia="仿宋_GB2312" w:cs="方正仿宋_GB2312"/>
          <w:kern w:val="0"/>
          <w:sz w:val="28"/>
          <w:szCs w:val="28"/>
          <w:lang w:val="en-US" w:eastAsia="zh-CN" w:bidi="ar-SA"/>
        </w:rPr>
        <w:t>2.2号馆为入驻单位、企业，施工时间无固定要求，需合理安排，不得影响其他单位工作。</w:t>
      </w:r>
    </w:p>
    <w:p>
      <w:pPr>
        <w:snapToGrid w:val="0"/>
        <w:spacing w:before="0" w:beforeAutospacing="0" w:after="0" w:afterAutospacing="0" w:line="360" w:lineRule="auto"/>
        <w:ind w:firstLine="56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方正仿宋_GB2312" w:eastAsia="仿宋_GB2312" w:cs="方正仿宋_GB2312"/>
          <w:kern w:val="0"/>
          <w:sz w:val="28"/>
          <w:szCs w:val="28"/>
          <w:lang w:val="en-US" w:eastAsia="zh-CN" w:bidi="ar-SA"/>
        </w:rPr>
        <w:t>3.具体施工时间以采购人认可的时间为准。</w:t>
      </w:r>
    </w:p>
    <w:p>
      <w:pPr>
        <w:pStyle w:val="23"/>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562"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（三）其他要求</w:t>
      </w:r>
    </w:p>
    <w:p>
      <w:pPr>
        <w:snapToGrid w:val="0"/>
        <w:spacing w:before="0" w:beforeAutospacing="0" w:after="0" w:afterAutospacing="0" w:line="360" w:lineRule="auto"/>
        <w:ind w:firstLine="560" w:firstLineChars="200"/>
        <w:jc w:val="both"/>
        <w:textAlignment w:val="baseline"/>
        <w:rPr>
          <w:rFonts w:hint="eastAsia" w:ascii="仿宋_GB2312" w:hAnsi="方正仿宋_GB2312" w:eastAsia="仿宋_GB2312" w:cs="方正仿宋_GB2312"/>
          <w:kern w:val="0"/>
          <w:sz w:val="28"/>
          <w:szCs w:val="28"/>
          <w:lang w:val="zh-CN" w:eastAsia="zh-CN" w:bidi="ar-SA"/>
        </w:rPr>
      </w:pPr>
      <w:r>
        <w:rPr>
          <w:rFonts w:hint="eastAsia" w:ascii="仿宋_GB2312" w:hAnsi="方正仿宋_GB2312" w:eastAsia="仿宋_GB2312" w:cs="方正仿宋_GB2312"/>
          <w:kern w:val="0"/>
          <w:sz w:val="28"/>
          <w:szCs w:val="28"/>
          <w:lang w:val="en-US" w:eastAsia="zh-CN" w:bidi="ar-SA"/>
        </w:rPr>
        <w:t>1.成交</w:t>
      </w:r>
      <w:r>
        <w:rPr>
          <w:rFonts w:hint="eastAsia" w:ascii="仿宋_GB2312" w:hAnsi="方正仿宋_GB2312" w:eastAsia="仿宋_GB2312" w:cs="方正仿宋_GB2312"/>
          <w:kern w:val="0"/>
          <w:sz w:val="28"/>
          <w:szCs w:val="28"/>
          <w:lang w:val="zh-CN" w:eastAsia="zh-CN" w:bidi="ar-SA"/>
        </w:rPr>
        <w:t>供应商应根据项目的实际情况编制</w:t>
      </w:r>
      <w:r>
        <w:rPr>
          <w:rFonts w:hint="eastAsia" w:ascii="仿宋_GB2312" w:hAnsi="方正仿宋_GB2312" w:eastAsia="仿宋_GB2312" w:cs="方正仿宋_GB2312"/>
          <w:kern w:val="0"/>
          <w:sz w:val="28"/>
          <w:szCs w:val="28"/>
          <w:lang w:val="en-US" w:eastAsia="zh-CN" w:bidi="ar-SA"/>
        </w:rPr>
        <w:t>消防施工</w:t>
      </w:r>
      <w:r>
        <w:rPr>
          <w:rFonts w:hint="eastAsia" w:ascii="仿宋_GB2312" w:hAnsi="方正仿宋_GB2312" w:eastAsia="仿宋_GB2312" w:cs="方正仿宋_GB2312"/>
          <w:kern w:val="0"/>
          <w:sz w:val="28"/>
          <w:szCs w:val="28"/>
          <w:lang w:val="zh-CN" w:eastAsia="zh-CN" w:bidi="ar-SA"/>
        </w:rPr>
        <w:t>方案，确保</w:t>
      </w:r>
      <w:r>
        <w:rPr>
          <w:rFonts w:hint="eastAsia" w:ascii="仿宋_GB2312" w:hAnsi="方正仿宋_GB2312" w:eastAsia="仿宋_GB2312" w:cs="方正仿宋_GB2312"/>
          <w:kern w:val="0"/>
          <w:sz w:val="28"/>
          <w:szCs w:val="28"/>
          <w:lang w:val="en-US" w:eastAsia="zh-CN" w:bidi="ar-SA"/>
        </w:rPr>
        <w:t>机械防排烟</w:t>
      </w:r>
      <w:r>
        <w:rPr>
          <w:rFonts w:hint="eastAsia" w:ascii="仿宋_GB2312" w:hAnsi="方正仿宋_GB2312" w:eastAsia="仿宋_GB2312" w:cs="方正仿宋_GB2312"/>
          <w:kern w:val="0"/>
          <w:sz w:val="28"/>
          <w:szCs w:val="28"/>
          <w:lang w:val="zh-CN" w:eastAsia="zh-CN" w:bidi="ar-SA"/>
        </w:rPr>
        <w:t>整个系统的稳定性和安全性。</w:t>
      </w:r>
    </w:p>
    <w:p>
      <w:pPr>
        <w:snapToGrid w:val="0"/>
        <w:spacing w:before="0" w:beforeAutospacing="0" w:after="0" w:afterAutospacing="0" w:line="360" w:lineRule="auto"/>
        <w:ind w:firstLine="560" w:firstLineChars="200"/>
        <w:jc w:val="both"/>
        <w:textAlignment w:val="baseline"/>
        <w:rPr>
          <w:rFonts w:hint="eastAsia" w:ascii="仿宋_GB2312" w:hAnsi="方正仿宋_GB2312" w:eastAsia="仿宋_GB2312" w:cs="方正仿宋_GB2312"/>
          <w:kern w:val="2"/>
          <w:sz w:val="28"/>
          <w:szCs w:val="28"/>
          <w:lang w:val="en-US" w:eastAsia="zh-CN" w:bidi="ar-SA"/>
        </w:rPr>
      </w:pPr>
      <w:r>
        <w:rPr>
          <w:rFonts w:hint="eastAsia" w:ascii="仿宋_GB2312" w:hAnsi="方正仿宋_GB2312" w:eastAsia="仿宋_GB2312" w:cs="方正仿宋_GB2312"/>
          <w:kern w:val="0"/>
          <w:sz w:val="28"/>
          <w:szCs w:val="28"/>
          <w:lang w:val="en-US" w:eastAsia="zh-CN" w:bidi="ar-SA"/>
        </w:rPr>
        <w:t>2.消防施工完成后</w:t>
      </w:r>
      <w:r>
        <w:rPr>
          <w:rFonts w:hint="eastAsia" w:ascii="仿宋_GB2312" w:hAnsi="方正仿宋_GB2312" w:eastAsia="仿宋_GB2312" w:cs="方正仿宋_GB2312"/>
          <w:kern w:val="0"/>
          <w:sz w:val="28"/>
          <w:szCs w:val="28"/>
          <w:lang w:val="zh-CN" w:eastAsia="zh-CN" w:bidi="ar-SA"/>
        </w:rPr>
        <w:t>，提供详细的</w:t>
      </w:r>
      <w:r>
        <w:rPr>
          <w:rFonts w:hint="eastAsia" w:ascii="仿宋_GB2312" w:hAnsi="方正仿宋_GB2312" w:eastAsia="仿宋_GB2312" w:cs="方正仿宋_GB2312"/>
          <w:kern w:val="0"/>
          <w:sz w:val="28"/>
          <w:szCs w:val="28"/>
          <w:lang w:val="en-US" w:eastAsia="zh-CN" w:bidi="ar-SA"/>
        </w:rPr>
        <w:t>施工</w:t>
      </w:r>
      <w:r>
        <w:rPr>
          <w:rFonts w:hint="eastAsia" w:ascii="仿宋_GB2312" w:hAnsi="方正仿宋_GB2312" w:eastAsia="仿宋_GB2312" w:cs="方正仿宋_GB2312"/>
          <w:kern w:val="0"/>
          <w:sz w:val="28"/>
          <w:szCs w:val="28"/>
          <w:lang w:val="zh-CN" w:eastAsia="zh-CN" w:bidi="ar-SA"/>
        </w:rPr>
        <w:t>记录表和</w:t>
      </w:r>
      <w:r>
        <w:rPr>
          <w:rFonts w:hint="eastAsia" w:ascii="仿宋_GB2312" w:hAnsi="方正仿宋_GB2312" w:eastAsia="仿宋_GB2312" w:cs="方正仿宋_GB2312"/>
          <w:kern w:val="0"/>
          <w:sz w:val="28"/>
          <w:szCs w:val="28"/>
          <w:lang w:val="en-US" w:eastAsia="zh-CN" w:bidi="ar-SA"/>
        </w:rPr>
        <w:t>隐蔽工程记录</w:t>
      </w:r>
      <w:r>
        <w:rPr>
          <w:rFonts w:hint="eastAsia" w:ascii="仿宋_GB2312" w:hAnsi="方正仿宋_GB2312" w:eastAsia="仿宋_GB2312" w:cs="方正仿宋_GB2312"/>
          <w:kern w:val="0"/>
          <w:sz w:val="28"/>
          <w:szCs w:val="28"/>
          <w:lang w:val="zh-CN" w:eastAsia="zh-CN" w:bidi="ar-SA"/>
        </w:rPr>
        <w:t>。</w:t>
      </w:r>
    </w:p>
    <w:p>
      <w:pPr>
        <w:pStyle w:val="12"/>
        <w:spacing w:line="592" w:lineRule="exact"/>
        <w:ind w:firstLine="562" w:firstLineChars="200"/>
        <w:jc w:val="both"/>
        <w:rPr>
          <w:rFonts w:hint="eastAsia" w:ascii="仿宋_GB2312" w:hAnsi="黑体" w:eastAsia="仿宋_GB2312" w:cs="黑体"/>
          <w:b/>
          <w:sz w:val="28"/>
          <w:szCs w:val="28"/>
          <w:shd w:val="clear" w:color="auto" w:fill="FFFFFF"/>
          <w:lang w:val="en-US" w:eastAsia="zh-CN"/>
        </w:rPr>
      </w:pPr>
      <w:r>
        <w:rPr>
          <w:rFonts w:hint="eastAsia" w:ascii="仿宋_GB2312" w:hAnsi="黑体" w:eastAsia="仿宋_GB2312" w:cs="黑体"/>
          <w:b/>
          <w:sz w:val="28"/>
          <w:szCs w:val="28"/>
          <w:shd w:val="clear" w:color="auto" w:fill="FFFFFF"/>
          <w:lang w:val="en-US" w:eastAsia="zh-CN"/>
        </w:rPr>
        <w:t>三、管理考核</w:t>
      </w:r>
    </w:p>
    <w:p>
      <w:pPr>
        <w:pStyle w:val="23"/>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562"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（一）考核主体：</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方正仿宋_GB2312" w:eastAsia="仿宋_GB2312" w:cs="方正仿宋_GB2312"/>
          <w:kern w:val="2"/>
          <w:sz w:val="28"/>
          <w:szCs w:val="28"/>
          <w:lang w:val="en-US" w:eastAsia="zh-CN" w:bidi="ar-SA"/>
        </w:rPr>
        <w:t>安徽创新馆服务管理中心为该项目的监督和日常主管部门</w:t>
      </w:r>
      <w:r>
        <w:rPr>
          <w:rFonts w:hint="eastAsia" w:ascii="仿宋_GB2312" w:hAnsi="仿宋_GB2312" w:eastAsia="仿宋_GB2312" w:cs="仿宋_GB2312"/>
          <w:sz w:val="28"/>
          <w:szCs w:val="28"/>
          <w:lang w:val="en-US" w:eastAsia="zh-CN"/>
        </w:rPr>
        <w:t>。</w:t>
      </w:r>
    </w:p>
    <w:p>
      <w:pPr>
        <w:pStyle w:val="23"/>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562" w:firstLineChars="200"/>
        <w:textAlignment w:val="auto"/>
        <w:outlineLvl w:val="1"/>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（二）考核内容：</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方正仿宋_GB2312" w:eastAsia="仿宋_GB2312" w:cs="方正仿宋_GB2312"/>
          <w:kern w:val="2"/>
          <w:sz w:val="28"/>
          <w:szCs w:val="28"/>
          <w:lang w:val="en-US" w:eastAsia="zh-CN" w:bidi="ar-SA"/>
        </w:rPr>
      </w:pPr>
      <w:r>
        <w:rPr>
          <w:rFonts w:hint="eastAsia" w:ascii="仿宋_GB2312" w:hAnsi="方正仿宋_GB2312" w:eastAsia="仿宋_GB2312" w:cs="方正仿宋_GB2312"/>
          <w:kern w:val="2"/>
          <w:sz w:val="28"/>
          <w:szCs w:val="28"/>
          <w:lang w:val="en-US" w:eastAsia="zh-CN" w:bidi="ar-SA"/>
        </w:rPr>
        <w:t>本方案内各项内容。</w:t>
      </w:r>
    </w:p>
    <w:p>
      <w:pPr>
        <w:pStyle w:val="23"/>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562" w:firstLineChars="200"/>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（三）考核标准：</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default" w:ascii="仿宋_GB2312" w:hAnsi="方正仿宋_GB2312" w:eastAsia="仿宋_GB2312" w:cs="方正仿宋_GB2312"/>
          <w:kern w:val="2"/>
          <w:sz w:val="28"/>
          <w:szCs w:val="28"/>
          <w:lang w:val="en-US" w:eastAsia="zh-CN" w:bidi="ar-SA"/>
        </w:rPr>
      </w:pPr>
      <w:r>
        <w:rPr>
          <w:rFonts w:hint="eastAsia" w:ascii="仿宋_GB2312" w:hAnsi="方正仿宋_GB2312" w:eastAsia="仿宋_GB2312" w:cs="方正仿宋_GB2312"/>
          <w:kern w:val="2"/>
          <w:sz w:val="28"/>
          <w:szCs w:val="28"/>
          <w:lang w:val="en-US" w:eastAsia="zh-CN" w:bidi="ar-SA"/>
        </w:rPr>
        <w:t>成交</w:t>
      </w:r>
      <w:r>
        <w:rPr>
          <w:rFonts w:hint="eastAsia" w:ascii="仿宋_GB2312" w:hAnsi="方正仿宋_GB2312" w:eastAsia="仿宋_GB2312" w:cs="方正仿宋_GB2312"/>
          <w:kern w:val="2"/>
          <w:sz w:val="28"/>
          <w:szCs w:val="28"/>
          <w:lang w:val="zh-CN" w:eastAsia="zh-CN" w:bidi="ar-SA"/>
        </w:rPr>
        <w:t>供应商</w:t>
      </w:r>
      <w:r>
        <w:rPr>
          <w:rFonts w:hint="eastAsia" w:ascii="仿宋_GB2312" w:hAnsi="方正仿宋_GB2312" w:eastAsia="仿宋_GB2312" w:cs="方正仿宋_GB2312"/>
          <w:kern w:val="2"/>
          <w:sz w:val="28"/>
          <w:szCs w:val="28"/>
          <w:lang w:val="en-US" w:eastAsia="zh-CN" w:bidi="ar-SA"/>
        </w:rPr>
        <w:t>应按照不低于投标文件中提供的施工方案、服务质量保证措施、人员配备的标准履行合同约定。</w:t>
      </w:r>
    </w:p>
    <w:p>
      <w:pPr>
        <w:pStyle w:val="23"/>
        <w:keepNext w:val="0"/>
        <w:keepLines w:val="0"/>
        <w:pageBreakBefore w:val="0"/>
        <w:widowControl w:val="0"/>
        <w:numPr>
          <w:ilvl w:val="0"/>
          <w:numId w:val="0"/>
        </w:numPr>
        <w:kinsoku/>
        <w:wordWrap/>
        <w:overflowPunct/>
        <w:topLinePunct w:val="0"/>
        <w:autoSpaceDE/>
        <w:autoSpaceDN/>
        <w:bidi w:val="0"/>
        <w:adjustRightInd/>
        <w:spacing w:line="592" w:lineRule="exact"/>
        <w:ind w:leftChars="0" w:firstLine="562" w:firstLineChars="200"/>
        <w:textAlignment w:val="auto"/>
        <w:outlineLvl w:val="1"/>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（四）考核要求</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方正仿宋_GB2312" w:eastAsia="仿宋_GB2312" w:cs="方正仿宋_GB2312"/>
          <w:color w:val="auto"/>
          <w:kern w:val="2"/>
          <w:sz w:val="28"/>
          <w:szCs w:val="28"/>
          <w:lang w:val="en-US" w:eastAsia="zh-CN" w:bidi="ar-SA"/>
        </w:rPr>
      </w:pPr>
      <w:r>
        <w:rPr>
          <w:rFonts w:hint="eastAsia" w:ascii="仿宋_GB2312" w:hAnsi="方正仿宋_GB2312" w:eastAsia="仿宋_GB2312" w:cs="方正仿宋_GB2312"/>
          <w:color w:val="auto"/>
          <w:kern w:val="2"/>
          <w:sz w:val="28"/>
          <w:szCs w:val="28"/>
          <w:lang w:val="en-US" w:eastAsia="zh-CN" w:bidi="ar-SA"/>
        </w:rPr>
        <w:t>1.考核主体在施工时间内发现中标供应商消防施工过程中工作不符合标准，违规操作的，取消中标资格。</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方正仿宋_GB2312" w:eastAsia="仿宋_GB2312" w:cs="方正仿宋_GB2312"/>
          <w:color w:val="auto"/>
          <w:kern w:val="2"/>
          <w:sz w:val="28"/>
          <w:szCs w:val="28"/>
          <w:lang w:val="en-US" w:eastAsia="zh-CN" w:bidi="ar-SA"/>
        </w:rPr>
      </w:pPr>
      <w:r>
        <w:rPr>
          <w:rFonts w:hint="eastAsia" w:ascii="仿宋_GB2312" w:hAnsi="方正仿宋_GB2312" w:eastAsia="仿宋_GB2312" w:cs="方正仿宋_GB2312"/>
          <w:color w:val="auto"/>
          <w:kern w:val="2"/>
          <w:sz w:val="28"/>
          <w:szCs w:val="28"/>
          <w:lang w:val="en-US" w:eastAsia="zh-CN" w:bidi="ar-SA"/>
        </w:rPr>
        <w:t>2.在施工过程中必须安全、文明施工，因违规操作或管理原因导致的一切安全生产责任事故、经济损失由消防施工单位承担，并追究消防施工单位责任。</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方正仿宋_GB2312" w:eastAsia="仿宋_GB2312" w:cs="方正仿宋_GB2312"/>
          <w:color w:val="auto"/>
          <w:kern w:val="2"/>
          <w:sz w:val="28"/>
          <w:szCs w:val="28"/>
          <w:lang w:val="en-US" w:eastAsia="zh-CN" w:bidi="ar-SA"/>
        </w:rPr>
      </w:pPr>
      <w:r>
        <w:rPr>
          <w:rFonts w:hint="eastAsia" w:ascii="仿宋_GB2312" w:hAnsi="方正仿宋_GB2312" w:eastAsia="仿宋_GB2312" w:cs="方正仿宋_GB2312"/>
          <w:color w:val="auto"/>
          <w:kern w:val="2"/>
          <w:sz w:val="28"/>
          <w:szCs w:val="28"/>
          <w:lang w:val="en-US" w:eastAsia="zh-CN" w:bidi="ar-SA"/>
        </w:rPr>
        <w:t>3.因消防施工过程中造成重大安全生产责任事故或形成恶劣社会影响，立即取消中标供应商施工资格，扣除履约保证金并终止施工合同，并追究一切责任后果。</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方正仿宋_GB2312" w:eastAsia="仿宋_GB2312" w:cs="方正仿宋_GB2312"/>
          <w:color w:val="auto"/>
          <w:kern w:val="2"/>
          <w:sz w:val="28"/>
          <w:szCs w:val="28"/>
          <w:lang w:val="en-US" w:eastAsia="zh-CN" w:bidi="ar-SA"/>
        </w:rPr>
      </w:pPr>
      <w:r>
        <w:rPr>
          <w:rFonts w:hint="eastAsia" w:ascii="仿宋_GB2312" w:hAnsi="方正仿宋_GB2312" w:eastAsia="仿宋_GB2312" w:cs="方正仿宋_GB2312"/>
          <w:color w:val="auto"/>
          <w:kern w:val="2"/>
          <w:sz w:val="28"/>
          <w:szCs w:val="28"/>
          <w:lang w:val="en-US" w:eastAsia="zh-CN" w:bidi="ar-SA"/>
        </w:rPr>
        <w:t>4.消防施工单位需建立应急抢险队伍同时上报24小时应急抢险电话，确保第一时间内处置创新馆消防改造期间的应急案件。</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方正仿宋_GB2312" w:eastAsia="仿宋_GB2312" w:cs="方正仿宋_GB2312"/>
          <w:color w:val="auto"/>
          <w:kern w:val="2"/>
          <w:sz w:val="28"/>
          <w:szCs w:val="28"/>
          <w:lang w:val="en-US" w:eastAsia="zh-CN" w:bidi="ar-SA"/>
        </w:rPr>
      </w:pPr>
      <w:r>
        <w:rPr>
          <w:rFonts w:hint="eastAsia" w:ascii="仿宋_GB2312" w:hAnsi="方正仿宋_GB2312" w:eastAsia="仿宋_GB2312" w:cs="方正仿宋_GB2312"/>
          <w:color w:val="auto"/>
          <w:kern w:val="2"/>
          <w:sz w:val="28"/>
          <w:szCs w:val="28"/>
          <w:lang w:val="en-US" w:eastAsia="zh-CN" w:bidi="ar-SA"/>
        </w:rPr>
        <w:t>5.消防施工单位接到业主整改通知，须立即进行整改，如超出整改期限还未进行处置的，由业主单位安排人员在整改限期内完成整改，费用按实计算从其施工工程款中直接扣除，另视情节加扣5000-10000元作为违约金。</w:t>
      </w:r>
    </w:p>
    <w:p>
      <w:pPr>
        <w:pStyle w:val="12"/>
        <w:spacing w:line="592" w:lineRule="exact"/>
        <w:ind w:firstLine="562" w:firstLineChars="200"/>
        <w:jc w:val="both"/>
        <w:rPr>
          <w:rFonts w:hint="eastAsia" w:ascii="仿宋_GB2312" w:hAnsi="方正仿宋_GB2312" w:eastAsia="仿宋_GB2312" w:cs="方正仿宋_GB2312"/>
          <w:color w:val="auto"/>
          <w:kern w:val="2"/>
          <w:sz w:val="28"/>
          <w:szCs w:val="28"/>
          <w:lang w:val="en-US" w:eastAsia="zh-CN" w:bidi="ar-SA"/>
        </w:rPr>
      </w:pPr>
      <w:r>
        <w:rPr>
          <w:rFonts w:hint="eastAsia" w:ascii="仿宋_GB2312" w:hAnsi="黑体" w:eastAsia="仿宋_GB2312" w:cs="黑体"/>
          <w:b/>
          <w:color w:val="auto"/>
          <w:sz w:val="28"/>
          <w:szCs w:val="28"/>
          <w:shd w:val="clear" w:color="auto" w:fill="FFFFFF"/>
          <w:lang w:val="en-US" w:eastAsia="zh-CN"/>
        </w:rPr>
        <w:t>五、报价要求</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方正仿宋_GB2312" w:eastAsia="仿宋_GB2312" w:cs="方正仿宋_GB2312"/>
          <w:color w:val="auto"/>
          <w:kern w:val="2"/>
          <w:sz w:val="28"/>
          <w:szCs w:val="28"/>
          <w:lang w:val="en-US" w:eastAsia="zh-CN" w:bidi="ar-SA"/>
        </w:rPr>
      </w:pPr>
      <w:r>
        <w:rPr>
          <w:rFonts w:hint="eastAsia" w:ascii="仿宋_GB2312" w:hAnsi="方正仿宋_GB2312" w:eastAsia="仿宋_GB2312" w:cs="方正仿宋_GB2312"/>
          <w:color w:val="auto"/>
          <w:kern w:val="2"/>
          <w:sz w:val="28"/>
          <w:szCs w:val="28"/>
          <w:lang w:val="en-US" w:eastAsia="zh-CN" w:bidi="ar-SA"/>
        </w:rPr>
        <w:t>1.投标供应商须在投标前进行现场勘察，综合考虑后进行合理报价。</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hAnsi="方正仿宋_GB2312" w:eastAsia="仿宋_GB2312" w:cs="方正仿宋_GB2312"/>
          <w:color w:val="auto"/>
          <w:kern w:val="2"/>
          <w:sz w:val="28"/>
          <w:szCs w:val="28"/>
          <w:lang w:val="en-US" w:eastAsia="zh-CN" w:bidi="ar-SA"/>
        </w:rPr>
      </w:pPr>
      <w:r>
        <w:rPr>
          <w:rFonts w:hint="eastAsia" w:ascii="仿宋_GB2312" w:hAnsi="方正仿宋_GB2312" w:eastAsia="仿宋_GB2312" w:cs="方正仿宋_GB2312"/>
          <w:color w:val="auto"/>
          <w:kern w:val="2"/>
          <w:sz w:val="28"/>
          <w:szCs w:val="28"/>
          <w:lang w:val="en-US" w:eastAsia="zh-CN" w:bidi="ar-SA"/>
        </w:rPr>
        <w:t>2.投标报价为完成本次招标项目的全费用价格，其组成包括但不限于人工费（含所用工人工资、安全保险、高温补贴等）、管理费、施工费、服装费、办公费、交通费、车辆和机器使用折旧损耗及维护费、消耗品、油费、通讯费、培训费、税金、利润、劳动保险费、合同工期内的风险费用等为完成本次招投标项目所发生的一切费用，投标总报价不得高于项目预算金额。</w:t>
      </w:r>
    </w:p>
    <w:p>
      <w:pPr>
        <w:keepNext w:val="0"/>
        <w:keepLines w:val="0"/>
        <w:pageBreakBefore w:val="0"/>
        <w:widowControl w:val="0"/>
        <w:kinsoku/>
        <w:wordWrap/>
        <w:overflowPunct/>
        <w:topLinePunct w:val="0"/>
        <w:autoSpaceDE/>
        <w:autoSpaceDN/>
        <w:bidi w:val="0"/>
        <w:adjustRightInd/>
        <w:spacing w:line="592" w:lineRule="exact"/>
        <w:ind w:firstLine="560" w:firstLineChars="200"/>
        <w:textAlignment w:val="auto"/>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hAnsi="方正仿宋_GB2312" w:eastAsia="仿宋_GB2312" w:cs="方正仿宋_GB2312"/>
          <w:color w:val="auto"/>
          <w:kern w:val="2"/>
          <w:sz w:val="28"/>
          <w:szCs w:val="28"/>
          <w:lang w:val="en-US" w:eastAsia="zh-CN" w:bidi="ar-SA"/>
        </w:rPr>
        <w:t>3.投标报价包括招标文件规定的全部内容，承包风险由投标单位自行承担，请谨慎报价。</w:t>
      </w:r>
      <w:r>
        <w:rPr>
          <w:rFonts w:hint="eastAsia" w:ascii="仿宋_GB2312" w:hAnsi="方正仿宋_GB2312" w:eastAsia="仿宋_GB2312" w:cs="方正仿宋_GB2312"/>
          <w:kern w:val="2"/>
          <w:sz w:val="28"/>
          <w:szCs w:val="28"/>
          <w:lang w:val="en-US" w:eastAsia="zh-CN" w:bidi="ar-SA"/>
        </w:rPr>
        <w:t>（注：未发现的投标遗漏，视同此遗漏已经包含在投标供应商的投标报价中，签订合同时不得增补)</w:t>
      </w:r>
    </w:p>
    <w:p>
      <w:pPr>
        <w:pStyle w:val="12"/>
        <w:spacing w:line="592" w:lineRule="exact"/>
        <w:ind w:firstLine="562" w:firstLineChars="200"/>
        <w:jc w:val="both"/>
        <w:rPr>
          <w:rFonts w:hint="eastAsia" w:ascii="仿宋_GB2312" w:hAnsi="黑体" w:eastAsia="仿宋_GB2312" w:cs="黑体"/>
          <w:b/>
          <w:sz w:val="28"/>
          <w:szCs w:val="28"/>
          <w:shd w:val="clear" w:color="auto" w:fill="FFFFFF"/>
          <w:lang w:val="en-US" w:eastAsia="zh-CN"/>
        </w:rPr>
      </w:pPr>
      <w:r>
        <w:rPr>
          <w:rFonts w:hint="eastAsia" w:ascii="仿宋_GB2312" w:hAnsi="黑体" w:eastAsia="仿宋_GB2312" w:cs="黑体"/>
          <w:b/>
          <w:sz w:val="28"/>
          <w:szCs w:val="28"/>
          <w:shd w:val="clear" w:color="auto" w:fill="FFFFFF"/>
          <w:lang w:val="en-US" w:eastAsia="zh-CN"/>
        </w:rPr>
        <w:t>六、评标办法：</w:t>
      </w:r>
    </w:p>
    <w:p>
      <w:pPr>
        <w:pStyle w:val="12"/>
        <w:shd w:val="clear" w:color="auto" w:fill="FFFFFF"/>
        <w:spacing w:before="0" w:beforeAutospacing="0" w:after="0" w:afterAutospacing="0" w:line="592" w:lineRule="exact"/>
        <w:ind w:firstLine="560" w:firstLineChars="200"/>
        <w:jc w:val="both"/>
        <w:rPr>
          <w:rFonts w:hint="eastAsia" w:ascii="仿宋_GB2312" w:hAnsi="方正仿宋_GB2312" w:eastAsia="仿宋_GB2312" w:cs="方正仿宋_GB2312"/>
          <w:kern w:val="2"/>
          <w:sz w:val="28"/>
          <w:szCs w:val="28"/>
          <w:lang w:val="en-US" w:eastAsia="zh-CN" w:bidi="ar-SA"/>
        </w:rPr>
      </w:pPr>
      <w:r>
        <w:rPr>
          <w:rFonts w:hint="eastAsia" w:ascii="仿宋_GB2312" w:hAnsi="方正仿宋_GB2312" w:eastAsia="仿宋_GB2312" w:cs="方正仿宋_GB2312"/>
          <w:kern w:val="2"/>
          <w:sz w:val="28"/>
          <w:szCs w:val="28"/>
          <w:lang w:val="en-US" w:eastAsia="zh-CN" w:bidi="ar-SA"/>
        </w:rPr>
        <w:t>本次遴选将组织评标委员会认对各投标人提交的投标文件进行综合评分，某一单位的最终得分为评委平均分（保留小数点后两位），得分最高者中标。初审通过家数仅为1家时，该项目将采用流标处理。</w:t>
      </w:r>
    </w:p>
    <w:p>
      <w:pPr>
        <w:pStyle w:val="12"/>
        <w:spacing w:line="592" w:lineRule="exact"/>
        <w:ind w:firstLine="562" w:firstLineChars="200"/>
        <w:jc w:val="both"/>
        <w:rPr>
          <w:rFonts w:hint="eastAsia" w:ascii="仿宋_GB2312" w:hAnsi="黑体" w:eastAsia="仿宋_GB2312" w:cs="黑体"/>
          <w:b/>
          <w:sz w:val="28"/>
          <w:szCs w:val="28"/>
          <w:shd w:val="clear" w:color="auto" w:fill="FFFFFF"/>
          <w:lang w:val="en-US" w:eastAsia="zh-CN"/>
        </w:rPr>
      </w:pPr>
      <w:r>
        <w:rPr>
          <w:rFonts w:hint="eastAsia" w:ascii="仿宋_GB2312" w:hAnsi="黑体" w:eastAsia="仿宋_GB2312" w:cs="黑体"/>
          <w:b/>
          <w:sz w:val="28"/>
          <w:szCs w:val="28"/>
          <w:shd w:val="clear" w:color="auto" w:fill="FFFFFF"/>
          <w:lang w:val="en-US" w:eastAsia="zh-CN"/>
        </w:rPr>
        <w:t>七、其他：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仿宋_GB2312" w:eastAsia="仿宋_GB2312" w:cs="宋体"/>
          <w:kern w:val="2"/>
          <w:sz w:val="28"/>
          <w:szCs w:val="28"/>
        </w:rPr>
      </w:pPr>
      <w:r>
        <w:rPr>
          <w:rFonts w:hint="eastAsia" w:ascii="仿宋_GB2312" w:hAnsi="方正仿宋_GB2312" w:eastAsia="仿宋_GB2312" w:cs="方正仿宋_GB2312"/>
          <w:kern w:val="2"/>
          <w:sz w:val="28"/>
          <w:szCs w:val="28"/>
          <w:lang w:val="en-US" w:eastAsia="zh-CN" w:bidi="ar-SA"/>
        </w:rPr>
        <w:t>1.每个投报单位只能投递一套投标书(一式三份，正本一份，副本两份，注明</w:t>
      </w:r>
      <w:r>
        <w:rPr>
          <w:rFonts w:hint="eastAsia" w:ascii="仿宋_GB2312" w:eastAsia="仿宋_GB2312" w:cs="宋体"/>
          <w:kern w:val="2"/>
          <w:sz w:val="28"/>
          <w:szCs w:val="28"/>
        </w:rPr>
        <w:t>“</w:t>
      </w:r>
      <w:r>
        <w:rPr>
          <w:rFonts w:hint="eastAsia" w:ascii="宋体" w:hAnsi="宋体" w:eastAsia="宋体" w:cs="宋体"/>
          <w:b/>
          <w:bCs/>
          <w:color w:val="333333"/>
          <w:kern w:val="0"/>
          <w:sz w:val="28"/>
          <w:szCs w:val="28"/>
          <w:lang w:val="en-US" w:eastAsia="zh-CN"/>
        </w:rPr>
        <w:t>安徽创新馆消防防排烟系统改造项目服务商遴选</w:t>
      </w:r>
      <w:r>
        <w:rPr>
          <w:rFonts w:hint="eastAsia" w:ascii="仿宋_GB2312" w:eastAsia="仿宋_GB2312" w:cs="宋体"/>
          <w:kern w:val="2"/>
          <w:sz w:val="28"/>
          <w:szCs w:val="28"/>
        </w:rPr>
        <w:t>”,并在投标袋封口加盖公章)。</w:t>
      </w:r>
    </w:p>
    <w:p>
      <w:pPr>
        <w:pStyle w:val="12"/>
        <w:spacing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2.投报人严禁随意报价降低服务质量。</w:t>
      </w:r>
    </w:p>
    <w:p>
      <w:pPr>
        <w:pStyle w:val="12"/>
        <w:spacing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3.递交标书时间截止至2023年</w:t>
      </w:r>
      <w:r>
        <w:rPr>
          <w:rFonts w:hint="eastAsia" w:ascii="仿宋_GB2312" w:eastAsia="仿宋_GB2312" w:cs="宋体"/>
          <w:kern w:val="2"/>
          <w:sz w:val="28"/>
          <w:szCs w:val="28"/>
          <w:lang w:val="en-US" w:eastAsia="zh-CN"/>
        </w:rPr>
        <w:t>9</w:t>
      </w:r>
      <w:r>
        <w:rPr>
          <w:rFonts w:hint="eastAsia" w:ascii="仿宋_GB2312" w:eastAsia="仿宋_GB2312" w:cs="宋体"/>
          <w:kern w:val="2"/>
          <w:sz w:val="28"/>
          <w:szCs w:val="28"/>
        </w:rPr>
        <w:t>月</w:t>
      </w:r>
      <w:r>
        <w:rPr>
          <w:rFonts w:hint="eastAsia" w:ascii="仿宋_GB2312" w:eastAsia="仿宋_GB2312" w:cs="宋体"/>
          <w:kern w:val="2"/>
          <w:sz w:val="28"/>
          <w:szCs w:val="28"/>
          <w:lang w:val="en-US" w:eastAsia="zh-CN"/>
        </w:rPr>
        <w:t>19</w:t>
      </w:r>
      <w:r>
        <w:rPr>
          <w:rFonts w:hint="eastAsia" w:ascii="仿宋_GB2312" w:eastAsia="仿宋_GB2312" w:cs="宋体"/>
          <w:kern w:val="2"/>
          <w:sz w:val="28"/>
          <w:szCs w:val="28"/>
        </w:rPr>
        <w:t>日</w:t>
      </w:r>
      <w:r>
        <w:rPr>
          <w:rFonts w:hint="eastAsia" w:ascii="仿宋_GB2312" w:eastAsia="仿宋_GB2312" w:cs="宋体"/>
          <w:kern w:val="2"/>
          <w:sz w:val="28"/>
          <w:szCs w:val="28"/>
          <w:lang w:val="en-US" w:eastAsia="zh-CN"/>
        </w:rPr>
        <w:t>14：00</w:t>
      </w:r>
      <w:r>
        <w:rPr>
          <w:rFonts w:hint="eastAsia" w:ascii="仿宋_GB2312" w:eastAsia="仿宋_GB2312" w:cs="宋体"/>
          <w:kern w:val="2"/>
          <w:sz w:val="28"/>
          <w:szCs w:val="28"/>
        </w:rPr>
        <w:t>。</w:t>
      </w:r>
    </w:p>
    <w:p>
      <w:pPr>
        <w:pStyle w:val="12"/>
        <w:spacing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4.开标时间为: 2023年</w:t>
      </w:r>
      <w:r>
        <w:rPr>
          <w:rFonts w:hint="eastAsia" w:ascii="仿宋_GB2312" w:eastAsia="仿宋_GB2312" w:cs="宋体"/>
          <w:kern w:val="2"/>
          <w:sz w:val="28"/>
          <w:szCs w:val="28"/>
          <w:lang w:val="en-US" w:eastAsia="zh-CN"/>
        </w:rPr>
        <w:t>9</w:t>
      </w:r>
      <w:r>
        <w:rPr>
          <w:rFonts w:hint="eastAsia" w:ascii="仿宋_GB2312" w:eastAsia="仿宋_GB2312" w:cs="宋体"/>
          <w:kern w:val="2"/>
          <w:sz w:val="28"/>
          <w:szCs w:val="28"/>
        </w:rPr>
        <w:t>月</w:t>
      </w:r>
      <w:r>
        <w:rPr>
          <w:rFonts w:hint="eastAsia" w:ascii="仿宋_GB2312" w:eastAsia="仿宋_GB2312" w:cs="宋体"/>
          <w:kern w:val="2"/>
          <w:sz w:val="28"/>
          <w:szCs w:val="28"/>
          <w:lang w:val="en-US" w:eastAsia="zh-CN"/>
        </w:rPr>
        <w:t>19</w:t>
      </w:r>
      <w:r>
        <w:rPr>
          <w:rFonts w:hint="eastAsia" w:ascii="仿宋_GB2312" w:eastAsia="仿宋_GB2312" w:cs="宋体"/>
          <w:kern w:val="2"/>
          <w:sz w:val="28"/>
          <w:szCs w:val="28"/>
        </w:rPr>
        <w:t>日</w:t>
      </w:r>
      <w:r>
        <w:rPr>
          <w:rFonts w:hint="eastAsia" w:ascii="仿宋_GB2312" w:eastAsia="仿宋_GB2312" w:cs="宋体"/>
          <w:kern w:val="2"/>
          <w:sz w:val="28"/>
          <w:szCs w:val="28"/>
          <w:lang w:val="en-US" w:eastAsia="zh-CN"/>
        </w:rPr>
        <w:t>14：00</w:t>
      </w:r>
      <w:r>
        <w:rPr>
          <w:rFonts w:hint="eastAsia" w:ascii="仿宋_GB2312" w:eastAsia="仿宋_GB2312" w:cs="宋体"/>
          <w:kern w:val="2"/>
          <w:sz w:val="28"/>
          <w:szCs w:val="28"/>
        </w:rPr>
        <w:t>。对于在截止时间以后递交的投标材料，一律不予接收。</w:t>
      </w:r>
    </w:p>
    <w:p>
      <w:pPr>
        <w:pStyle w:val="12"/>
        <w:spacing w:line="592" w:lineRule="exact"/>
        <w:ind w:firstLine="560" w:firstLineChars="200"/>
        <w:jc w:val="both"/>
        <w:rPr>
          <w:rFonts w:ascii="仿宋_GB2312" w:eastAsia="仿宋_GB2312" w:cs="宋体"/>
          <w:kern w:val="2"/>
          <w:sz w:val="28"/>
          <w:szCs w:val="28"/>
        </w:rPr>
      </w:pPr>
      <w:r>
        <w:rPr>
          <w:rFonts w:hint="eastAsia" w:ascii="仿宋_GB2312" w:eastAsia="仿宋_GB2312" w:cs="宋体"/>
          <w:kern w:val="2"/>
          <w:sz w:val="28"/>
          <w:szCs w:val="28"/>
        </w:rPr>
        <w:t>5.标书递交及开标地点：合肥市滨湖新区南京路与徽州大道交口东北角金融港A9栋1楼开标室。</w:t>
      </w:r>
    </w:p>
    <w:p>
      <w:pPr>
        <w:spacing w:line="592" w:lineRule="exact"/>
        <w:ind w:firstLine="560" w:firstLineChars="200"/>
      </w:pPr>
      <w:r>
        <w:rPr>
          <w:rFonts w:hint="eastAsia" w:ascii="仿宋_GB2312" w:hAnsi="宋体" w:eastAsia="仿宋_GB2312" w:cs="宋体"/>
          <w:sz w:val="28"/>
          <w:szCs w:val="28"/>
        </w:rPr>
        <w:t>6.招标代理服务费。中标单位在收到中标通知书后</w:t>
      </w:r>
      <w:r>
        <w:rPr>
          <w:rFonts w:hint="eastAsia" w:ascii="仿宋_GB2312" w:hAnsi="宋体" w:eastAsia="仿宋_GB2312" w:cs="宋体"/>
          <w:sz w:val="28"/>
          <w:szCs w:val="28"/>
          <w:lang w:val="en-US" w:eastAsia="zh-CN"/>
        </w:rPr>
        <w:t>7</w:t>
      </w:r>
      <w:r>
        <w:rPr>
          <w:rFonts w:hint="eastAsia" w:ascii="仿宋_GB2312" w:hAnsi="宋体" w:eastAsia="仿宋_GB2312" w:cs="宋体"/>
          <w:sz w:val="28"/>
          <w:szCs w:val="28"/>
        </w:rPr>
        <w:t>个工作日内应向安徽联合技术产权交易所交纳招标代理服务费，具体金额为中标金额*1.2%，不足4000元，按照4000元收取。可以转账的形式交纳</w:t>
      </w:r>
      <w:r>
        <w:rPr>
          <w:rFonts w:hint="eastAsia" w:ascii="仿宋_GB2312" w:hAnsi="宋体" w:eastAsia="仿宋_GB2312" w:cs="宋体"/>
          <w:b/>
          <w:sz w:val="28"/>
          <w:szCs w:val="28"/>
        </w:rPr>
        <w:t>（收款单位：安徽联合技术产权交易所有限公司；开户银行：光大银行合肥阜南路支行；账号：76700188000035701）</w:t>
      </w:r>
      <w:r>
        <w:rPr>
          <w:rFonts w:hint="eastAsia" w:ascii="仿宋_GB2312" w:eastAsia="仿宋_GB2312"/>
          <w:sz w:val="28"/>
          <w:szCs w:val="28"/>
        </w:rPr>
        <w:t>。</w:t>
      </w:r>
    </w:p>
    <w:p>
      <w:r>
        <w:br w:type="page"/>
      </w:r>
    </w:p>
    <w:p>
      <w:pPr>
        <w:pStyle w:val="12"/>
        <w:spacing w:line="592" w:lineRule="exact"/>
        <w:jc w:val="both"/>
        <w:rPr>
          <w:rFonts w:ascii="仿宋_GB2312" w:hAnsi="华文中宋" w:eastAsia="仿宋_GB2312" w:cs="华文中宋"/>
          <w:b/>
          <w:bCs/>
          <w:sz w:val="36"/>
          <w:szCs w:val="36"/>
        </w:rPr>
      </w:pPr>
      <w:r>
        <w:rPr>
          <w:rFonts w:hint="eastAsia" w:ascii="黑体" w:hAnsi="黑体" w:eastAsia="黑体" w:cs="黑体"/>
          <w:b/>
          <w:sz w:val="32"/>
          <w:szCs w:val="32"/>
        </w:rPr>
        <w:t>附件</w:t>
      </w:r>
    </w:p>
    <w:p>
      <w:pPr>
        <w:numPr>
          <w:ilvl w:val="0"/>
          <w:numId w:val="4"/>
        </w:numPr>
        <w:spacing w:line="640" w:lineRule="exact"/>
        <w:rPr>
          <w:rFonts w:ascii="仿宋_GB2312" w:hAnsi="黑体" w:eastAsia="仿宋_GB2312" w:cs="黑体"/>
          <w:b/>
          <w:kern w:val="0"/>
          <w:sz w:val="32"/>
          <w:szCs w:val="32"/>
          <w:shd w:val="clear" w:color="auto" w:fill="FFFFFF"/>
        </w:rPr>
      </w:pPr>
      <w:r>
        <w:rPr>
          <w:rFonts w:hint="eastAsia" w:ascii="仿宋_GB2312" w:hAnsi="黑体" w:eastAsia="仿宋_GB2312" w:cs="黑体"/>
          <w:b/>
          <w:kern w:val="0"/>
          <w:sz w:val="32"/>
          <w:szCs w:val="32"/>
          <w:shd w:val="clear" w:color="auto" w:fill="FFFFFF"/>
        </w:rPr>
        <w:t>需求概况</w:t>
      </w:r>
    </w:p>
    <w:p>
      <w:pPr>
        <w:spacing w:line="640" w:lineRule="exact"/>
        <w:jc w:val="center"/>
        <w:rPr>
          <w:rFonts w:hint="eastAsia" w:ascii="仿宋_GB2312" w:hAnsi="华文中宋" w:eastAsia="仿宋_GB2312" w:cs="华文中宋"/>
          <w:b/>
          <w:bCs/>
          <w:sz w:val="36"/>
          <w:szCs w:val="36"/>
        </w:rPr>
      </w:pPr>
      <w:r>
        <w:rPr>
          <w:rFonts w:hint="eastAsia" w:ascii="仿宋_GB2312" w:hAnsi="华文中宋" w:eastAsia="仿宋_GB2312" w:cs="华文中宋"/>
          <w:b/>
          <w:bCs/>
          <w:sz w:val="36"/>
          <w:szCs w:val="36"/>
        </w:rPr>
        <w:t>项目需求表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7"/>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30" w:type="pct"/>
            <w:noWrap w:val="0"/>
            <w:vAlign w:val="center"/>
          </w:tcPr>
          <w:p>
            <w:pPr>
              <w:pStyle w:val="24"/>
              <w:bidi w:val="0"/>
              <w:jc w:val="center"/>
            </w:pPr>
            <w:r>
              <w:rPr>
                <w:rFonts w:hint="eastAsia"/>
              </w:rPr>
              <w:t>项目名称</w:t>
            </w:r>
          </w:p>
        </w:tc>
        <w:tc>
          <w:tcPr>
            <w:tcW w:w="3869" w:type="pct"/>
            <w:noWrap w:val="0"/>
            <w:vAlign w:val="center"/>
          </w:tcPr>
          <w:p>
            <w:pPr>
              <w:pStyle w:val="24"/>
              <w:bidi w:val="0"/>
            </w:pPr>
            <w:r>
              <w:rPr>
                <w:rFonts w:hint="eastAsia"/>
                <w:lang w:val="en-US" w:eastAsia="zh-CN"/>
              </w:rPr>
              <w:t>安徽创新馆消防防排烟系统改造项目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0" w:type="pct"/>
            <w:noWrap w:val="0"/>
            <w:vAlign w:val="center"/>
          </w:tcPr>
          <w:p>
            <w:pPr>
              <w:pStyle w:val="24"/>
              <w:bidi w:val="0"/>
              <w:jc w:val="center"/>
            </w:pPr>
            <w:r>
              <w:rPr>
                <w:rFonts w:hint="eastAsia"/>
              </w:rPr>
              <w:t>项目预算</w:t>
            </w:r>
          </w:p>
        </w:tc>
        <w:tc>
          <w:tcPr>
            <w:tcW w:w="3869" w:type="pct"/>
            <w:noWrap w:val="0"/>
            <w:vAlign w:val="center"/>
          </w:tcPr>
          <w:p>
            <w:pPr>
              <w:pStyle w:val="24"/>
              <w:bidi w:val="0"/>
            </w:pPr>
            <w:r>
              <w:rPr>
                <w:rFonts w:hint="eastAsia"/>
                <w:lang w:val="en-US" w:eastAsia="zh-CN"/>
              </w:rPr>
              <w:t>39</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pct"/>
            <w:noWrap w:val="0"/>
            <w:vAlign w:val="center"/>
          </w:tcPr>
          <w:p>
            <w:pPr>
              <w:pStyle w:val="24"/>
              <w:bidi w:val="0"/>
              <w:jc w:val="center"/>
            </w:pPr>
            <w:r>
              <w:rPr>
                <w:rFonts w:hint="eastAsia"/>
              </w:rPr>
              <w:t>项目概况</w:t>
            </w:r>
          </w:p>
        </w:tc>
        <w:tc>
          <w:tcPr>
            <w:tcW w:w="3869" w:type="pct"/>
            <w:noWrap w:val="0"/>
            <w:vAlign w:val="center"/>
          </w:tcPr>
          <w:p>
            <w:pPr>
              <w:pStyle w:val="24"/>
              <w:bidi w:val="0"/>
              <w:rPr>
                <w:rFonts w:hint="default"/>
                <w:lang w:val="en-US"/>
              </w:rPr>
            </w:pPr>
            <w:r>
              <w:rPr>
                <w:rFonts w:hint="eastAsia" w:eastAsia="宋体" w:cs="Times New Roman"/>
                <w:lang w:val="en-US" w:eastAsia="zh-CN"/>
              </w:rPr>
              <w:t>安徽创新馆1、2号馆消防排烟风机和正压送风机风量较小，无法正常排烟，存在较大安全隐患，现提出对1、2号馆房排烟系统进行改造。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pct"/>
            <w:noWrap w:val="0"/>
            <w:vAlign w:val="center"/>
          </w:tcPr>
          <w:p>
            <w:pPr>
              <w:pStyle w:val="24"/>
              <w:bidi w:val="0"/>
              <w:jc w:val="center"/>
            </w:pPr>
            <w:r>
              <w:rPr>
                <w:rFonts w:hint="eastAsia"/>
              </w:rPr>
              <w:t>项目联系人</w:t>
            </w:r>
          </w:p>
        </w:tc>
        <w:tc>
          <w:tcPr>
            <w:tcW w:w="3869" w:type="pct"/>
            <w:noWrap w:val="0"/>
            <w:vAlign w:val="center"/>
          </w:tcPr>
          <w:p>
            <w:pPr>
              <w:pStyle w:val="24"/>
              <w:bidi w:val="0"/>
              <w:rPr>
                <w:rFonts w:hint="default"/>
                <w:lang w:val="en-US" w:eastAsia="zh-CN"/>
              </w:rPr>
            </w:pPr>
            <w:r>
              <w:rPr>
                <w:rFonts w:hint="eastAsia"/>
                <w:lang w:val="en-US" w:eastAsia="zh-CN"/>
              </w:rPr>
              <w:t>王工 65909060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130" w:type="pct"/>
            <w:noWrap w:val="0"/>
            <w:vAlign w:val="center"/>
          </w:tcPr>
          <w:p>
            <w:pPr>
              <w:pStyle w:val="24"/>
              <w:bidi w:val="0"/>
              <w:jc w:val="center"/>
            </w:pPr>
            <w:r>
              <w:rPr>
                <w:rFonts w:hint="eastAsia"/>
              </w:rPr>
              <w:t>项目是否分包及分包预算</w:t>
            </w:r>
          </w:p>
        </w:tc>
        <w:tc>
          <w:tcPr>
            <w:tcW w:w="3869" w:type="pct"/>
            <w:noWrap w:val="0"/>
            <w:vAlign w:val="center"/>
          </w:tcPr>
          <w:p>
            <w:pPr>
              <w:pStyle w:val="24"/>
              <w:bidi w:val="0"/>
              <w:rPr>
                <w:rFonts w:hint="default"/>
                <w:lang w:val="en-US" w:eastAsia="zh-CN"/>
              </w:rPr>
            </w:pPr>
            <w:r>
              <w:rPr>
                <w:rFonts w:hint="eastAsia"/>
                <w:lang w:val="en-US" w:eastAsia="zh-CN"/>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0" w:type="pct"/>
            <w:noWrap w:val="0"/>
            <w:vAlign w:val="center"/>
          </w:tcPr>
          <w:p>
            <w:pPr>
              <w:pStyle w:val="24"/>
              <w:bidi w:val="0"/>
              <w:jc w:val="center"/>
              <w:rPr>
                <w:rFonts w:hint="eastAsia"/>
              </w:rPr>
            </w:pPr>
            <w:r>
              <w:rPr>
                <w:rFonts w:hint="eastAsia"/>
              </w:rPr>
              <w:t>投标人</w:t>
            </w:r>
          </w:p>
          <w:p>
            <w:pPr>
              <w:pStyle w:val="24"/>
              <w:bidi w:val="0"/>
              <w:jc w:val="center"/>
            </w:pPr>
            <w:r>
              <w:rPr>
                <w:rFonts w:hint="eastAsia"/>
              </w:rPr>
              <w:t>资格要求</w:t>
            </w:r>
          </w:p>
        </w:tc>
        <w:tc>
          <w:tcPr>
            <w:tcW w:w="3869" w:type="pct"/>
            <w:noWrap w:val="0"/>
            <w:vAlign w:val="center"/>
          </w:tcPr>
          <w:p>
            <w:pPr>
              <w:pStyle w:val="24"/>
              <w:numPr>
                <w:ilvl w:val="0"/>
                <w:numId w:val="0"/>
              </w:numPr>
              <w:bidi w:val="0"/>
              <w:rPr>
                <w:rFonts w:hint="eastAsia"/>
                <w:lang w:eastAsia="zh-CN"/>
              </w:rPr>
            </w:pPr>
            <w:r>
              <w:rPr>
                <w:rFonts w:hint="eastAsia"/>
                <w:lang w:val="en-US" w:eastAsia="zh-CN"/>
              </w:rPr>
              <w:t>1.具有</w:t>
            </w:r>
            <w:r>
              <w:rPr>
                <w:rFonts w:hint="eastAsia"/>
              </w:rPr>
              <w:t>独立法人资格，具备有效的营业执照</w:t>
            </w:r>
            <w:r>
              <w:rPr>
                <w:rFonts w:hint="eastAsia"/>
                <w:lang w:eastAsia="zh-CN"/>
              </w:rPr>
              <w:t>。</w:t>
            </w:r>
          </w:p>
          <w:p>
            <w:pPr>
              <w:pStyle w:val="24"/>
              <w:numPr>
                <w:ilvl w:val="0"/>
                <w:numId w:val="0"/>
              </w:numPr>
              <w:bidi w:val="0"/>
            </w:pPr>
            <w:r>
              <w:rPr>
                <w:rFonts w:hint="eastAsia"/>
                <w:lang w:val="en-US" w:eastAsia="zh-CN"/>
              </w:rPr>
              <w:t>2.</w:t>
            </w:r>
            <w:r>
              <w:t>具备</w:t>
            </w:r>
            <w:r>
              <w:rPr>
                <w:rFonts w:hint="eastAsia"/>
                <w:lang w:val="en-US" w:eastAsia="zh-CN"/>
              </w:rPr>
              <w:t>有效的</w:t>
            </w:r>
            <w:r>
              <w:rPr>
                <w:rFonts w:hint="eastAsia"/>
              </w:rPr>
              <w:t>消防设施工程专业承包</w:t>
            </w:r>
            <w:r>
              <w:rPr>
                <w:rFonts w:hint="eastAsia"/>
                <w:lang w:val="en-US" w:eastAsia="zh-CN"/>
              </w:rPr>
              <w:t>二</w:t>
            </w:r>
            <w:r>
              <w:rPr>
                <w:rFonts w:hint="eastAsia"/>
              </w:rPr>
              <w:t>级及以上</w:t>
            </w:r>
            <w:r>
              <w:rPr>
                <w:rFonts w:hint="eastAsia"/>
                <w:lang w:val="en-US" w:eastAsia="zh-CN"/>
              </w:rPr>
              <w:t>资质</w:t>
            </w:r>
            <w:r>
              <w:rPr>
                <w:rFonts w:hint="eastAsia"/>
                <w:lang w:eastAsia="zh-CN"/>
              </w:rPr>
              <w:t>。</w:t>
            </w:r>
          </w:p>
          <w:p>
            <w:pPr>
              <w:pStyle w:val="24"/>
              <w:bidi w:val="0"/>
            </w:pPr>
            <w:r>
              <w:rPr>
                <w:rFonts w:hint="eastAsia"/>
                <w:lang w:val="en-US" w:eastAsia="zh-CN"/>
              </w:rPr>
              <w:t>3.</w:t>
            </w:r>
            <w:r>
              <w:t>具备有效期内的安全生产许可证。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30" w:type="pct"/>
            <w:noWrap w:val="0"/>
            <w:vAlign w:val="center"/>
          </w:tcPr>
          <w:p>
            <w:pPr>
              <w:pStyle w:val="24"/>
              <w:bidi w:val="0"/>
              <w:jc w:val="center"/>
            </w:pPr>
            <w:r>
              <w:rPr>
                <w:rFonts w:hint="eastAsia"/>
              </w:rPr>
              <w:t>付款方式</w:t>
            </w:r>
          </w:p>
        </w:tc>
        <w:tc>
          <w:tcPr>
            <w:tcW w:w="3869" w:type="pct"/>
            <w:noWrap w:val="0"/>
            <w:vAlign w:val="center"/>
          </w:tcPr>
          <w:p>
            <w:pPr>
              <w:keepNext w:val="0"/>
              <w:keepLines w:val="0"/>
              <w:widowControl/>
              <w:suppressLineNumbers w:val="0"/>
              <w:jc w:val="left"/>
            </w:pPr>
            <w:r>
              <w:rPr>
                <w:rFonts w:hint="eastAsia" w:ascii="Calibri" w:hAnsi="Calibri" w:eastAsia="宋体" w:cs="Times New Roman"/>
                <w:kern w:val="2"/>
                <w:sz w:val="21"/>
                <w:szCs w:val="24"/>
                <w:lang w:val="en-US" w:eastAsia="zh-CN" w:bidi="ar-SA"/>
              </w:rPr>
              <w:t>签订合同后采购人支付合同价的</w:t>
            </w:r>
            <w:r>
              <w:rPr>
                <w:rFonts w:hint="default" w:ascii="Calibri" w:hAnsi="Calibri" w:eastAsia="宋体" w:cs="Times New Roman"/>
                <w:kern w:val="2"/>
                <w:sz w:val="21"/>
                <w:szCs w:val="24"/>
                <w:lang w:val="en-US" w:eastAsia="zh-CN" w:bidi="ar-SA"/>
              </w:rPr>
              <w:t xml:space="preserve"> 40%</w:t>
            </w:r>
            <w:r>
              <w:rPr>
                <w:rFonts w:hint="eastAsia" w:ascii="Calibri" w:hAnsi="Calibri" w:eastAsia="宋体" w:cs="Times New Roman"/>
                <w:kern w:val="2"/>
                <w:sz w:val="21"/>
                <w:szCs w:val="24"/>
                <w:lang w:val="en-US" w:eastAsia="zh-CN" w:bidi="ar-SA"/>
              </w:rPr>
              <w:t>备料款，项目完工并验收合格后支付至合同价</w:t>
            </w:r>
            <w:r>
              <w:rPr>
                <w:rFonts w:hint="default" w:ascii="Calibri" w:hAnsi="Calibri" w:eastAsia="宋体" w:cs="Times New Roman"/>
                <w:kern w:val="2"/>
                <w:sz w:val="21"/>
                <w:szCs w:val="24"/>
                <w:lang w:val="en-US" w:eastAsia="zh-CN" w:bidi="ar-SA"/>
              </w:rPr>
              <w:t>100%</w:t>
            </w:r>
            <w:r>
              <w:rPr>
                <w:rFonts w:hint="eastAsia" w:ascii="Calibri" w:hAnsi="Calibri" w:eastAsia="宋体" w:cs="Times New Roman"/>
                <w:kern w:val="2"/>
                <w:sz w:val="21"/>
                <w:szCs w:val="24"/>
                <w:lang w:val="en-US" w:eastAsia="zh-CN" w:bidi="ar-SA"/>
              </w:rPr>
              <w:t>；</w:t>
            </w:r>
          </w:p>
          <w:p>
            <w:pPr>
              <w:pStyle w:val="24"/>
              <w:bidi w:val="0"/>
              <w:rPr>
                <w:rFonts w:hint="default"/>
                <w:lang w:val="en-US" w:eastAsia="zh-CN"/>
              </w:rPr>
            </w:pPr>
            <w:r>
              <w:rPr>
                <w:rFonts w:hint="eastAsia"/>
                <w:lang w:val="en-US" w:eastAsia="zh-CN"/>
              </w:rPr>
              <w:t>中标方需在合同签订后7个工作日内支付2000元作为履约保证金支付至采购单位指定账户，服务期限完成并服务考核合格后，履约保证金（无息）返还至中标方账户；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130" w:type="pct"/>
            <w:noWrap w:val="0"/>
            <w:vAlign w:val="center"/>
          </w:tcPr>
          <w:p>
            <w:pPr>
              <w:pStyle w:val="24"/>
              <w:bidi w:val="0"/>
              <w:jc w:val="center"/>
            </w:pPr>
            <w:r>
              <w:rPr>
                <w:rFonts w:hint="eastAsia"/>
              </w:rPr>
              <w:t>服务地点</w:t>
            </w:r>
          </w:p>
        </w:tc>
        <w:tc>
          <w:tcPr>
            <w:tcW w:w="3869" w:type="pct"/>
            <w:noWrap w:val="0"/>
            <w:vAlign w:val="center"/>
          </w:tcPr>
          <w:p>
            <w:pPr>
              <w:pStyle w:val="24"/>
              <w:bidi w:val="0"/>
            </w:pPr>
            <w:r>
              <w:rPr>
                <w:rFonts w:hint="eastAsia"/>
              </w:rPr>
              <w:t>合肥市，采购人指定地点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30" w:type="pct"/>
            <w:noWrap w:val="0"/>
            <w:vAlign w:val="center"/>
          </w:tcPr>
          <w:p>
            <w:pPr>
              <w:pStyle w:val="24"/>
              <w:bidi w:val="0"/>
              <w:jc w:val="center"/>
              <w:rPr>
                <w:rFonts w:hint="eastAsia"/>
              </w:rPr>
            </w:pPr>
            <w:r>
              <w:rPr>
                <w:rFonts w:hint="eastAsia"/>
              </w:rPr>
              <w:t>服务期限、</w:t>
            </w:r>
          </w:p>
          <w:p>
            <w:pPr>
              <w:pStyle w:val="24"/>
              <w:bidi w:val="0"/>
              <w:jc w:val="center"/>
            </w:pPr>
            <w:r>
              <w:rPr>
                <w:rFonts w:hint="eastAsia"/>
              </w:rPr>
              <w:t>工期</w:t>
            </w:r>
          </w:p>
        </w:tc>
        <w:tc>
          <w:tcPr>
            <w:tcW w:w="3869" w:type="pct"/>
            <w:noWrap w:val="0"/>
            <w:vAlign w:val="center"/>
          </w:tcPr>
          <w:p>
            <w:pPr>
              <w:pStyle w:val="24"/>
              <w:bidi w:val="0"/>
              <w:rPr>
                <w:rFonts w:hint="default"/>
                <w:lang w:val="en-US" w:eastAsia="zh-CN"/>
              </w:rPr>
            </w:pPr>
            <w:r>
              <w:rPr>
                <w:rFonts w:hint="eastAsia"/>
                <w:lang w:val="en-US" w:eastAsia="zh-CN"/>
              </w:rPr>
              <w:t>合同签订后20日历天内施工完成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30" w:type="pct"/>
            <w:noWrap w:val="0"/>
            <w:vAlign w:val="center"/>
          </w:tcPr>
          <w:p>
            <w:pPr>
              <w:pStyle w:val="24"/>
              <w:bidi w:val="0"/>
              <w:jc w:val="center"/>
            </w:pPr>
            <w:r>
              <w:rPr>
                <w:rFonts w:hint="eastAsia"/>
              </w:rPr>
              <w:t>采购标的</w:t>
            </w:r>
          </w:p>
        </w:tc>
        <w:tc>
          <w:tcPr>
            <w:tcW w:w="3869" w:type="pct"/>
            <w:noWrap w:val="0"/>
            <w:vAlign w:val="center"/>
          </w:tcPr>
          <w:p>
            <w:pPr>
              <w:pStyle w:val="24"/>
              <w:bidi w:val="0"/>
            </w:pPr>
            <w:r>
              <w:rPr>
                <w:rFonts w:hint="eastAsia"/>
              </w:rPr>
              <w:t>为提高政府采购工作效率，请采购单位提供需求时按照采购需求格式要求提供。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130" w:type="pct"/>
            <w:noWrap w:val="0"/>
            <w:vAlign w:val="center"/>
          </w:tcPr>
          <w:p>
            <w:pPr>
              <w:pStyle w:val="24"/>
              <w:bidi w:val="0"/>
              <w:jc w:val="center"/>
              <w:rPr>
                <w:rFonts w:hint="eastAsia"/>
              </w:rPr>
            </w:pPr>
            <w:r>
              <w:rPr>
                <w:rFonts w:hint="eastAsia"/>
              </w:rPr>
              <w:t>集中踏勘</w:t>
            </w:r>
          </w:p>
          <w:p>
            <w:pPr>
              <w:pStyle w:val="24"/>
              <w:bidi w:val="0"/>
              <w:jc w:val="center"/>
            </w:pPr>
            <w:r>
              <w:rPr>
                <w:rFonts w:hint="eastAsia"/>
              </w:rPr>
              <w:t>现场要求</w:t>
            </w:r>
          </w:p>
        </w:tc>
        <w:tc>
          <w:tcPr>
            <w:tcW w:w="3869" w:type="pct"/>
            <w:noWrap w:val="0"/>
            <w:vAlign w:val="center"/>
          </w:tcPr>
          <w:p>
            <w:pPr>
              <w:pStyle w:val="24"/>
              <w:bidi w:val="0"/>
              <w:rPr>
                <w:rFonts w:hint="default"/>
                <w:lang w:val="en-US" w:eastAsia="zh-CN"/>
              </w:rPr>
            </w:pPr>
            <w:r>
              <w:rPr>
                <w:rFonts w:hint="eastAsia"/>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30" w:type="pct"/>
            <w:noWrap w:val="0"/>
            <w:vAlign w:val="center"/>
          </w:tcPr>
          <w:p>
            <w:pPr>
              <w:pStyle w:val="24"/>
              <w:bidi w:val="0"/>
              <w:jc w:val="center"/>
              <w:rPr>
                <w:rFonts w:hint="eastAsia"/>
              </w:rPr>
            </w:pPr>
            <w:r>
              <w:rPr>
                <w:rFonts w:hint="eastAsia"/>
              </w:rPr>
              <w:t>采购需求</w:t>
            </w:r>
          </w:p>
          <w:p>
            <w:pPr>
              <w:pStyle w:val="24"/>
              <w:bidi w:val="0"/>
              <w:jc w:val="center"/>
            </w:pPr>
            <w:r>
              <w:rPr>
                <w:rFonts w:hint="eastAsia"/>
              </w:rPr>
              <w:t>论证要求</w:t>
            </w:r>
          </w:p>
        </w:tc>
        <w:tc>
          <w:tcPr>
            <w:tcW w:w="3869" w:type="pct"/>
            <w:noWrap w:val="0"/>
            <w:vAlign w:val="center"/>
          </w:tcPr>
          <w:p>
            <w:pPr>
              <w:pStyle w:val="24"/>
              <w:bidi w:val="0"/>
            </w:pPr>
            <w:r>
              <w:rPr>
                <w:rFonts w:hint="eastAsia"/>
              </w:rPr>
              <w:t>无须论证</w:t>
            </w:r>
          </w:p>
        </w:tc>
      </w:tr>
    </w:tbl>
    <w:p>
      <w:pPr>
        <w:spacing w:line="640" w:lineRule="exact"/>
        <w:rPr>
          <w:rFonts w:ascii="仿宋_GB2312" w:eastAsia="仿宋_GB2312"/>
          <w:b/>
          <w:kern w:val="0"/>
          <w:sz w:val="32"/>
          <w:szCs w:val="32"/>
        </w:rPr>
      </w:pPr>
      <w:r>
        <w:rPr>
          <w:rFonts w:hint="eastAsia" w:ascii="仿宋_GB2312" w:eastAsia="仿宋_GB2312"/>
          <w:b/>
          <w:kern w:val="0"/>
          <w:sz w:val="32"/>
          <w:szCs w:val="32"/>
        </w:rPr>
        <w:t>二、项目概况</w:t>
      </w:r>
    </w:p>
    <w:p>
      <w:pPr>
        <w:pStyle w:val="12"/>
        <w:shd w:val="clear" w:color="auto" w:fill="FFFFFF"/>
        <w:spacing w:before="0" w:beforeAutospacing="0" w:after="0" w:afterAutospacing="0" w:line="592" w:lineRule="exact"/>
        <w:ind w:firstLine="560" w:firstLineChars="200"/>
        <w:jc w:val="both"/>
        <w:rPr>
          <w:rFonts w:hint="eastAsia" w:ascii="仿宋_GB2312" w:hAnsi="方正仿宋_GB2312" w:eastAsia="仿宋_GB2312" w:cs="方正仿宋_GB2312"/>
          <w:kern w:val="2"/>
          <w:sz w:val="28"/>
          <w:szCs w:val="28"/>
          <w:lang w:val="en-US" w:eastAsia="zh-CN" w:bidi="ar-SA"/>
        </w:rPr>
      </w:pPr>
      <w:r>
        <w:rPr>
          <w:rFonts w:hint="eastAsia" w:ascii="仿宋_GB2312" w:hAnsi="方正仿宋_GB2312" w:eastAsia="仿宋_GB2312" w:cs="方正仿宋_GB2312"/>
          <w:kern w:val="2"/>
          <w:sz w:val="28"/>
          <w:szCs w:val="28"/>
          <w:lang w:val="en-US" w:eastAsia="zh-CN" w:bidi="ar-SA"/>
        </w:rPr>
        <w:t>安徽创新馆1、2号馆消防排烟风机和正压送风机风量较小，无法正常排烟，存在较大安全隐患，现提出对1、2号馆房排烟系统进行改造。</w:t>
      </w:r>
    </w:p>
    <w:p>
      <w:pPr>
        <w:pStyle w:val="12"/>
        <w:spacing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spacing w:line="640" w:lineRule="exact"/>
        <w:ind w:firstLine="560" w:firstLineChars="200"/>
        <w:rPr>
          <w:rFonts w:hint="eastAsia" w:ascii="仿宋_GB2312" w:hAnsi="方正仿宋_GB2312" w:eastAsia="仿宋_GB2312" w:cs="方正仿宋_GB2312"/>
          <w:kern w:val="2"/>
          <w:sz w:val="28"/>
          <w:szCs w:val="28"/>
          <w:lang w:val="en-US" w:eastAsia="zh-CN" w:bidi="ar-SA"/>
        </w:rPr>
      </w:pPr>
      <w:r>
        <w:rPr>
          <w:rFonts w:hint="eastAsia" w:ascii="仿宋_GB2312" w:hAnsi="方正仿宋_GB2312" w:eastAsia="仿宋_GB2312" w:cs="方正仿宋_GB2312"/>
          <w:kern w:val="2"/>
          <w:sz w:val="28"/>
          <w:szCs w:val="28"/>
          <w:lang w:val="en-US" w:eastAsia="zh-CN" w:bidi="ar-SA"/>
        </w:rPr>
        <w:t>本项目报总价，服务商报价为完成本项目所需的全部费用，且不超过39万。</w:t>
      </w:r>
    </w:p>
    <w:p>
      <w:pPr>
        <w:pStyle w:val="20"/>
        <w:numPr>
          <w:ilvl w:val="0"/>
          <w:numId w:val="5"/>
        </w:numPr>
        <w:rPr>
          <w:rFonts w:hint="eastAsia" w:ascii="仿宋_GB2312" w:hAnsi="黑体" w:eastAsia="仿宋_GB2312" w:cs="黑体"/>
          <w:b/>
          <w:color w:val="auto"/>
          <w:sz w:val="32"/>
          <w:szCs w:val="32"/>
          <w:shd w:val="clear" w:color="auto" w:fill="FFFFFF"/>
        </w:rPr>
      </w:pPr>
      <w:r>
        <w:rPr>
          <w:rFonts w:hint="eastAsia" w:ascii="仿宋_GB2312" w:hAnsi="黑体" w:eastAsia="仿宋_GB2312" w:cs="黑体"/>
          <w:b/>
          <w:color w:val="auto"/>
          <w:sz w:val="32"/>
          <w:szCs w:val="32"/>
          <w:shd w:val="clear" w:color="auto" w:fill="FFFFFF"/>
          <w:lang w:val="en-US" w:eastAsia="zh-CN"/>
        </w:rPr>
        <w:t>评标办法</w:t>
      </w:r>
    </w:p>
    <w:p>
      <w:pPr>
        <w:adjustRightInd w:val="0"/>
        <w:snapToGrid w:val="0"/>
        <w:spacing w:line="360" w:lineRule="auto"/>
        <w:ind w:right="-10" w:firstLine="492" w:firstLineChars="175"/>
        <w:jc w:val="center"/>
        <w:rPr>
          <w:rFonts w:hint="eastAsia" w:ascii="宋体" w:hAnsi="宋体"/>
          <w:b/>
          <w:sz w:val="28"/>
          <w:szCs w:val="28"/>
        </w:rPr>
      </w:pPr>
      <w:r>
        <w:rPr>
          <w:rFonts w:hint="eastAsia" w:ascii="宋体" w:hAnsi="宋体"/>
          <w:b/>
          <w:sz w:val="28"/>
          <w:szCs w:val="28"/>
        </w:rPr>
        <w:t>初审标准</w:t>
      </w:r>
    </w:p>
    <w:tbl>
      <w:tblPr>
        <w:tblStyle w:val="14"/>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017"/>
        <w:gridCol w:w="3358"/>
        <w:gridCol w:w="3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atLeast"/>
          <w:jc w:val="center"/>
        </w:trPr>
        <w:tc>
          <w:tcPr>
            <w:tcW w:w="778" w:type="dxa"/>
            <w:tcBorders>
              <w:bottom w:val="single" w:color="auto" w:sz="4" w:space="0"/>
            </w:tcBorders>
            <w:noWrap w:val="0"/>
            <w:vAlign w:val="center"/>
          </w:tcPr>
          <w:p>
            <w:pPr>
              <w:adjustRightInd w:val="0"/>
              <w:snapToGrid w:val="0"/>
              <w:spacing w:line="360" w:lineRule="auto"/>
              <w:ind w:right="-10"/>
              <w:jc w:val="center"/>
              <w:rPr>
                <w:rFonts w:hint="eastAsia" w:ascii="宋体" w:hAnsi="宋体"/>
                <w:sz w:val="24"/>
                <w:szCs w:val="24"/>
              </w:rPr>
            </w:pPr>
            <w:r>
              <w:rPr>
                <w:rFonts w:hint="eastAsia" w:ascii="宋体" w:hAnsi="宋体"/>
                <w:sz w:val="24"/>
                <w:szCs w:val="24"/>
              </w:rPr>
              <w:t>序号</w:t>
            </w:r>
          </w:p>
        </w:tc>
        <w:tc>
          <w:tcPr>
            <w:tcW w:w="2017" w:type="dxa"/>
            <w:tcBorders>
              <w:bottom w:val="single" w:color="auto" w:sz="4" w:space="0"/>
            </w:tcBorders>
            <w:noWrap w:val="0"/>
            <w:vAlign w:val="center"/>
          </w:tcPr>
          <w:p>
            <w:pPr>
              <w:pStyle w:val="21"/>
              <w:pBdr>
                <w:bottom w:val="none" w:color="auto" w:sz="0" w:space="0"/>
              </w:pBdr>
              <w:tabs>
                <w:tab w:val="clear" w:pos="4153"/>
                <w:tab w:val="clear" w:pos="8306"/>
              </w:tabs>
              <w:snapToGrid w:val="0"/>
              <w:spacing w:line="420" w:lineRule="exact"/>
              <w:ind w:right="-11"/>
              <w:textAlignment w:val="auto"/>
              <w:rPr>
                <w:rFonts w:ascii="宋体" w:hAnsi="宋体"/>
                <w:kern w:val="2"/>
                <w:szCs w:val="24"/>
              </w:rPr>
            </w:pPr>
            <w:r>
              <w:rPr>
                <w:rFonts w:hint="eastAsia" w:ascii="宋体" w:hAnsi="宋体"/>
                <w:kern w:val="2"/>
                <w:szCs w:val="24"/>
              </w:rPr>
              <w:t>评审因素</w:t>
            </w:r>
          </w:p>
        </w:tc>
        <w:tc>
          <w:tcPr>
            <w:tcW w:w="3358" w:type="dxa"/>
            <w:tcBorders>
              <w:bottom w:val="single" w:color="auto" w:sz="4" w:space="0"/>
            </w:tcBorders>
            <w:noWrap w:val="0"/>
            <w:vAlign w:val="center"/>
          </w:tcPr>
          <w:p>
            <w:pPr>
              <w:adjustRightInd w:val="0"/>
              <w:snapToGrid w:val="0"/>
              <w:spacing w:line="420" w:lineRule="exact"/>
              <w:ind w:right="-11"/>
              <w:jc w:val="center"/>
              <w:rPr>
                <w:rFonts w:ascii="宋体" w:hAnsi="宋体"/>
                <w:sz w:val="24"/>
                <w:szCs w:val="24"/>
              </w:rPr>
            </w:pPr>
            <w:r>
              <w:rPr>
                <w:rFonts w:hint="eastAsia" w:ascii="宋体" w:hAnsi="宋体"/>
                <w:sz w:val="24"/>
                <w:szCs w:val="24"/>
              </w:rPr>
              <w:t>评审标准</w:t>
            </w:r>
          </w:p>
        </w:tc>
        <w:tc>
          <w:tcPr>
            <w:tcW w:w="3190" w:type="dxa"/>
            <w:tcBorders>
              <w:bottom w:val="single" w:color="auto" w:sz="4" w:space="0"/>
            </w:tcBorders>
            <w:noWrap w:val="0"/>
            <w:vAlign w:val="center"/>
          </w:tcPr>
          <w:p>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8" w:type="dxa"/>
            <w:tcBorders>
              <w:bottom w:val="single" w:color="auto" w:sz="4" w:space="0"/>
            </w:tcBorders>
            <w:noWrap w:val="0"/>
            <w:vAlign w:val="center"/>
          </w:tcPr>
          <w:p>
            <w:pPr>
              <w:adjustRightInd w:val="0"/>
              <w:snapToGrid w:val="0"/>
              <w:spacing w:line="360" w:lineRule="auto"/>
              <w:ind w:right="-10"/>
              <w:jc w:val="center"/>
              <w:rPr>
                <w:rFonts w:ascii="宋体" w:hAnsi="宋体"/>
                <w:sz w:val="24"/>
                <w:szCs w:val="24"/>
              </w:rPr>
            </w:pPr>
            <w:r>
              <w:rPr>
                <w:rFonts w:hint="eastAsia" w:ascii="宋体" w:hAnsi="宋体"/>
                <w:sz w:val="24"/>
                <w:szCs w:val="24"/>
              </w:rPr>
              <w:t>1</w:t>
            </w:r>
          </w:p>
        </w:tc>
        <w:tc>
          <w:tcPr>
            <w:tcW w:w="2017" w:type="dxa"/>
            <w:tcBorders>
              <w:bottom w:val="single" w:color="auto" w:sz="4" w:space="0"/>
            </w:tcBorders>
            <w:noWrap w:val="0"/>
            <w:vAlign w:val="center"/>
          </w:tcPr>
          <w:p>
            <w:pPr>
              <w:spacing w:line="420" w:lineRule="exact"/>
              <w:ind w:right="-11"/>
              <w:jc w:val="center"/>
              <w:rPr>
                <w:rFonts w:ascii="宋体" w:hAnsi="宋体"/>
                <w:sz w:val="24"/>
                <w:szCs w:val="24"/>
              </w:rPr>
            </w:pPr>
            <w:r>
              <w:rPr>
                <w:rFonts w:hint="eastAsia" w:ascii="宋体" w:hAnsi="宋体"/>
                <w:sz w:val="24"/>
                <w:szCs w:val="24"/>
              </w:rPr>
              <w:t>营业执照</w:t>
            </w:r>
          </w:p>
        </w:tc>
        <w:tc>
          <w:tcPr>
            <w:tcW w:w="3358" w:type="dxa"/>
            <w:tcBorders>
              <w:bottom w:val="single" w:color="auto" w:sz="4" w:space="0"/>
            </w:tcBorders>
            <w:noWrap w:val="0"/>
            <w:vAlign w:val="center"/>
          </w:tcPr>
          <w:p>
            <w:pPr>
              <w:spacing w:line="420" w:lineRule="exact"/>
              <w:ind w:right="-11"/>
              <w:jc w:val="center"/>
              <w:rPr>
                <w:rFonts w:ascii="宋体" w:hAnsi="宋体"/>
                <w:sz w:val="24"/>
                <w:szCs w:val="24"/>
              </w:rPr>
            </w:pPr>
            <w:r>
              <w:rPr>
                <w:rFonts w:hint="eastAsia" w:ascii="宋体" w:hAnsi="宋体"/>
                <w:sz w:val="24"/>
                <w:szCs w:val="24"/>
              </w:rPr>
              <w:t>合法有效，名称变更的，应当提供颁发单位提供的变更说明</w:t>
            </w:r>
          </w:p>
        </w:tc>
        <w:tc>
          <w:tcPr>
            <w:tcW w:w="3190" w:type="dxa"/>
            <w:tcBorders>
              <w:bottom w:val="single" w:color="auto" w:sz="4" w:space="0"/>
            </w:tcBorders>
            <w:noWrap w:val="0"/>
            <w:vAlign w:val="center"/>
          </w:tcPr>
          <w:p>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提供有效的营业执照的</w:t>
            </w:r>
            <w:r>
              <w:rPr>
                <w:rFonts w:hint="eastAsia" w:ascii="宋体" w:hAnsi="宋体"/>
                <w:sz w:val="24"/>
                <w:szCs w:val="24"/>
                <w:lang w:val="en-US" w:eastAsia="zh-CN"/>
              </w:rPr>
              <w:t>复印件</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778" w:type="dxa"/>
            <w:noWrap w:val="0"/>
            <w:vAlign w:val="center"/>
          </w:tcPr>
          <w:p>
            <w:pPr>
              <w:adjustRightInd w:val="0"/>
              <w:snapToGrid w:val="0"/>
              <w:spacing w:line="360" w:lineRule="auto"/>
              <w:ind w:right="-10"/>
              <w:jc w:val="center"/>
              <w:rPr>
                <w:rFonts w:hint="eastAsia" w:ascii="宋体" w:hAnsi="宋体" w:eastAsiaTheme="minorEastAsia"/>
                <w:sz w:val="24"/>
                <w:szCs w:val="24"/>
                <w:lang w:eastAsia="zh-CN"/>
              </w:rPr>
            </w:pPr>
            <w:r>
              <w:rPr>
                <w:rFonts w:hint="eastAsia" w:ascii="宋体" w:hAnsi="宋体"/>
                <w:sz w:val="24"/>
                <w:szCs w:val="24"/>
                <w:lang w:val="en-US" w:eastAsia="zh-CN"/>
              </w:rPr>
              <w:t>2</w:t>
            </w:r>
          </w:p>
        </w:tc>
        <w:tc>
          <w:tcPr>
            <w:tcW w:w="2017" w:type="dxa"/>
            <w:noWrap w:val="0"/>
            <w:vAlign w:val="center"/>
          </w:tcPr>
          <w:p>
            <w:pPr>
              <w:spacing w:line="420" w:lineRule="exact"/>
              <w:ind w:right="-11"/>
              <w:jc w:val="center"/>
              <w:rPr>
                <w:rFonts w:hint="eastAsia" w:ascii="宋体" w:hAnsi="宋体"/>
                <w:sz w:val="24"/>
                <w:szCs w:val="24"/>
              </w:rPr>
            </w:pPr>
            <w:r>
              <w:rPr>
                <w:rFonts w:hint="eastAsia" w:ascii="宋体" w:hAnsi="宋体"/>
                <w:sz w:val="24"/>
                <w:szCs w:val="24"/>
              </w:rPr>
              <w:t>授权委托书</w:t>
            </w:r>
          </w:p>
        </w:tc>
        <w:tc>
          <w:tcPr>
            <w:tcW w:w="3358" w:type="dxa"/>
            <w:noWrap w:val="0"/>
            <w:vAlign w:val="center"/>
          </w:tcPr>
          <w:p>
            <w:pPr>
              <w:spacing w:line="420" w:lineRule="exact"/>
              <w:ind w:right="-11"/>
              <w:jc w:val="center"/>
              <w:rPr>
                <w:rFonts w:hint="eastAsia" w:ascii="宋体" w:hAnsi="宋体"/>
                <w:sz w:val="24"/>
                <w:szCs w:val="24"/>
              </w:rPr>
            </w:pPr>
            <w:r>
              <w:rPr>
                <w:rFonts w:hint="eastAsia" w:ascii="宋体" w:hAnsi="宋体"/>
                <w:sz w:val="24"/>
                <w:szCs w:val="24"/>
              </w:rPr>
              <w:t>符合招标文件要求</w:t>
            </w:r>
          </w:p>
        </w:tc>
        <w:tc>
          <w:tcPr>
            <w:tcW w:w="3190" w:type="dxa"/>
            <w:noWrap w:val="0"/>
            <w:vAlign w:val="center"/>
          </w:tcPr>
          <w:p>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详见投标文件格式</w:t>
            </w:r>
          </w:p>
          <w:p>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jc w:val="center"/>
        </w:trPr>
        <w:tc>
          <w:tcPr>
            <w:tcW w:w="778" w:type="dxa"/>
            <w:noWrap w:val="0"/>
            <w:vAlign w:val="center"/>
          </w:tcPr>
          <w:p>
            <w:pPr>
              <w:adjustRightInd w:val="0"/>
              <w:snapToGrid w:val="0"/>
              <w:spacing w:line="360" w:lineRule="auto"/>
              <w:ind w:right="-10"/>
              <w:jc w:val="center"/>
              <w:rPr>
                <w:rFonts w:hint="eastAsia" w:ascii="宋体" w:hAnsi="宋体" w:eastAsiaTheme="minorEastAsia"/>
                <w:sz w:val="24"/>
                <w:szCs w:val="24"/>
                <w:lang w:eastAsia="zh-CN"/>
              </w:rPr>
            </w:pPr>
            <w:r>
              <w:rPr>
                <w:rFonts w:hint="eastAsia" w:ascii="宋体" w:hAnsi="宋体"/>
                <w:sz w:val="24"/>
                <w:szCs w:val="24"/>
                <w:lang w:val="en-US" w:eastAsia="zh-CN"/>
              </w:rPr>
              <w:t>3</w:t>
            </w:r>
          </w:p>
        </w:tc>
        <w:tc>
          <w:tcPr>
            <w:tcW w:w="2017" w:type="dxa"/>
            <w:noWrap w:val="0"/>
            <w:vAlign w:val="center"/>
          </w:tcPr>
          <w:p>
            <w:pPr>
              <w:spacing w:after="50" w:line="360" w:lineRule="auto"/>
              <w:ind w:right="-10"/>
              <w:jc w:val="center"/>
              <w:rPr>
                <w:rFonts w:hint="default" w:ascii="宋体" w:hAnsi="宋体" w:eastAsiaTheme="minorEastAsia"/>
                <w:sz w:val="24"/>
                <w:szCs w:val="24"/>
                <w:lang w:val="en-US" w:eastAsia="zh-CN"/>
              </w:rPr>
            </w:pPr>
            <w:r>
              <w:rPr>
                <w:rFonts w:hint="eastAsia" w:ascii="宋体" w:hAnsi="宋体"/>
                <w:sz w:val="24"/>
                <w:szCs w:val="24"/>
                <w:lang w:val="en-US" w:eastAsia="zh-CN"/>
              </w:rPr>
              <w:t>报价单</w:t>
            </w:r>
          </w:p>
        </w:tc>
        <w:tc>
          <w:tcPr>
            <w:tcW w:w="3358" w:type="dxa"/>
            <w:noWrap w:val="0"/>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3190" w:type="dxa"/>
            <w:noWrap w:val="0"/>
            <w:vAlign w:val="center"/>
          </w:tcPr>
          <w:p>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详见投标文件格式</w:t>
            </w:r>
          </w:p>
          <w:p>
            <w:pPr>
              <w:adjustRightInd w:val="0"/>
              <w:snapToGrid w:val="0"/>
              <w:spacing w:line="420" w:lineRule="exact"/>
              <w:ind w:right="-11"/>
              <w:jc w:val="center"/>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报价单</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78" w:type="dxa"/>
            <w:noWrap w:val="0"/>
            <w:vAlign w:val="center"/>
          </w:tcPr>
          <w:p>
            <w:pPr>
              <w:adjustRightInd w:val="0"/>
              <w:snapToGrid w:val="0"/>
              <w:spacing w:line="360" w:lineRule="auto"/>
              <w:ind w:right="-10"/>
              <w:jc w:val="center"/>
              <w:rPr>
                <w:rFonts w:hint="eastAsia" w:ascii="宋体" w:hAnsi="宋体" w:eastAsiaTheme="minorEastAsia"/>
                <w:sz w:val="24"/>
                <w:szCs w:val="24"/>
                <w:lang w:eastAsia="zh-CN"/>
              </w:rPr>
            </w:pPr>
            <w:r>
              <w:rPr>
                <w:rFonts w:hint="eastAsia" w:ascii="宋体" w:hAnsi="宋体"/>
                <w:sz w:val="24"/>
                <w:szCs w:val="24"/>
                <w:lang w:val="en-US" w:eastAsia="zh-CN"/>
              </w:rPr>
              <w:t>4</w:t>
            </w:r>
          </w:p>
        </w:tc>
        <w:tc>
          <w:tcPr>
            <w:tcW w:w="2017" w:type="dxa"/>
            <w:noWrap w:val="0"/>
            <w:vAlign w:val="center"/>
          </w:tcPr>
          <w:p>
            <w:pPr>
              <w:spacing w:after="50" w:line="360" w:lineRule="auto"/>
              <w:ind w:right="-10"/>
              <w:jc w:val="center"/>
              <w:rPr>
                <w:rFonts w:ascii="宋体" w:hAnsi="宋体"/>
                <w:sz w:val="24"/>
                <w:szCs w:val="24"/>
              </w:rPr>
            </w:pPr>
            <w:r>
              <w:rPr>
                <w:rFonts w:hint="eastAsia" w:ascii="宋体" w:hAnsi="宋体"/>
                <w:sz w:val="24"/>
                <w:szCs w:val="24"/>
              </w:rPr>
              <w:t>投标报价</w:t>
            </w:r>
          </w:p>
        </w:tc>
        <w:tc>
          <w:tcPr>
            <w:tcW w:w="3358" w:type="dxa"/>
            <w:noWrap w:val="0"/>
            <w:vAlign w:val="center"/>
          </w:tcPr>
          <w:p>
            <w:pPr>
              <w:spacing w:after="50" w:line="360" w:lineRule="auto"/>
              <w:ind w:right="-10"/>
              <w:jc w:val="center"/>
              <w:rPr>
                <w:rFonts w:ascii="宋体" w:hAnsi="宋体"/>
                <w:sz w:val="24"/>
                <w:szCs w:val="24"/>
              </w:rPr>
            </w:pPr>
            <w:r>
              <w:rPr>
                <w:rFonts w:hint="eastAsia" w:ascii="宋体" w:hAnsi="宋体"/>
                <w:sz w:val="24"/>
                <w:szCs w:val="24"/>
              </w:rPr>
              <w:t>符合招标文件要求</w:t>
            </w:r>
          </w:p>
        </w:tc>
        <w:tc>
          <w:tcPr>
            <w:tcW w:w="3190" w:type="dxa"/>
            <w:noWrap w:val="0"/>
            <w:vAlign w:val="center"/>
          </w:tcPr>
          <w:p>
            <w:pPr>
              <w:adjustRightInd w:val="0"/>
              <w:snapToGrid w:val="0"/>
              <w:spacing w:line="420" w:lineRule="exact"/>
              <w:ind w:right="-11"/>
              <w:jc w:val="center"/>
              <w:rPr>
                <w:rFonts w:hint="eastAsia"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778" w:type="dxa"/>
            <w:noWrap w:val="0"/>
            <w:vAlign w:val="center"/>
          </w:tcPr>
          <w:p>
            <w:pPr>
              <w:adjustRightInd w:val="0"/>
              <w:snapToGrid w:val="0"/>
              <w:spacing w:line="360" w:lineRule="auto"/>
              <w:ind w:right="-10"/>
              <w:jc w:val="center"/>
              <w:rPr>
                <w:rFonts w:hint="eastAsia" w:ascii="宋体" w:hAnsi="宋体" w:eastAsiaTheme="minorEastAsia"/>
                <w:sz w:val="24"/>
                <w:szCs w:val="24"/>
                <w:lang w:eastAsia="zh-CN"/>
              </w:rPr>
            </w:pPr>
            <w:r>
              <w:rPr>
                <w:rFonts w:hint="eastAsia" w:ascii="宋体" w:hAnsi="宋体"/>
                <w:sz w:val="24"/>
                <w:szCs w:val="24"/>
                <w:lang w:val="en-US" w:eastAsia="zh-CN"/>
              </w:rPr>
              <w:t>5</w:t>
            </w:r>
          </w:p>
        </w:tc>
        <w:tc>
          <w:tcPr>
            <w:tcW w:w="2017" w:type="dxa"/>
            <w:noWrap w:val="0"/>
            <w:vAlign w:val="center"/>
          </w:tcPr>
          <w:p>
            <w:pPr>
              <w:spacing w:after="50" w:line="360" w:lineRule="auto"/>
              <w:ind w:right="-10"/>
              <w:jc w:val="center"/>
              <w:rPr>
                <w:rFonts w:ascii="宋体" w:hAnsi="宋体"/>
                <w:sz w:val="24"/>
                <w:szCs w:val="24"/>
              </w:rPr>
            </w:pPr>
            <w:r>
              <w:rPr>
                <w:rFonts w:hint="eastAsia" w:ascii="宋体" w:hAnsi="宋体"/>
                <w:sz w:val="24"/>
                <w:szCs w:val="24"/>
              </w:rPr>
              <w:t>投标人资质</w:t>
            </w:r>
          </w:p>
        </w:tc>
        <w:tc>
          <w:tcPr>
            <w:tcW w:w="3358" w:type="dxa"/>
            <w:noWrap w:val="0"/>
            <w:vAlign w:val="center"/>
          </w:tcPr>
          <w:p>
            <w:pPr>
              <w:spacing w:after="50" w:line="360" w:lineRule="auto"/>
              <w:ind w:right="-10"/>
              <w:jc w:val="center"/>
              <w:rPr>
                <w:rFonts w:hint="eastAsia" w:ascii="宋体" w:hAnsi="宋体"/>
                <w:sz w:val="24"/>
                <w:szCs w:val="24"/>
              </w:rPr>
            </w:pPr>
            <w:r>
              <w:rPr>
                <w:rFonts w:hint="eastAsia" w:ascii="宋体" w:hAnsi="宋体"/>
                <w:sz w:val="24"/>
                <w:szCs w:val="24"/>
              </w:rPr>
              <w:t>符合招标文件要求</w:t>
            </w:r>
          </w:p>
        </w:tc>
        <w:tc>
          <w:tcPr>
            <w:tcW w:w="3190" w:type="dxa"/>
            <w:noWrap w:val="0"/>
            <w:vAlign w:val="center"/>
          </w:tcPr>
          <w:p>
            <w:pPr>
              <w:adjustRightInd w:val="0"/>
              <w:snapToGrid w:val="0"/>
              <w:spacing w:line="420" w:lineRule="exact"/>
              <w:ind w:right="-11"/>
              <w:jc w:val="center"/>
              <w:rPr>
                <w:rFonts w:hint="default" w:ascii="宋体" w:hAnsi="宋体"/>
                <w:sz w:val="24"/>
                <w:szCs w:val="24"/>
                <w:lang w:val="en-US"/>
              </w:rPr>
            </w:pPr>
            <w:r>
              <w:rPr>
                <w:rFonts w:hint="eastAsia" w:ascii="宋体" w:hAnsi="宋体"/>
                <w:sz w:val="24"/>
                <w:szCs w:val="24"/>
              </w:rPr>
              <w:t>提供有效的</w:t>
            </w:r>
            <w:r>
              <w:rPr>
                <w:rFonts w:hint="eastAsia" w:ascii="宋体" w:hAnsi="宋体"/>
                <w:sz w:val="24"/>
                <w:szCs w:val="24"/>
                <w:lang w:val="en-US" w:eastAsia="zh-CN"/>
              </w:rPr>
              <w:t>消防设施工程专业承包二级及以上资质证复印件、有效的安全生产许可证复印件。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343" w:type="dxa"/>
            <w:gridSpan w:val="4"/>
            <w:noWrap w:val="0"/>
            <w:vAlign w:val="center"/>
          </w:tcPr>
          <w:p>
            <w:pPr>
              <w:adjustRightInd w:val="0"/>
              <w:snapToGrid w:val="0"/>
              <w:spacing w:line="440" w:lineRule="exact"/>
              <w:ind w:right="-10"/>
              <w:jc w:val="left"/>
              <w:rPr>
                <w:rFonts w:ascii="宋体" w:hAnsi="宋体"/>
                <w:sz w:val="24"/>
              </w:rPr>
            </w:pPr>
            <w:r>
              <w:rPr>
                <w:rFonts w:hint="eastAsia" w:ascii="宋体" w:hAnsi="宋体"/>
                <w:sz w:val="24"/>
              </w:rPr>
              <w:t>初审指标通过标准：投标人必须通过上述指标。</w:t>
            </w:r>
          </w:p>
          <w:p>
            <w:pPr>
              <w:adjustRightInd w:val="0"/>
              <w:snapToGrid w:val="0"/>
              <w:spacing w:line="420" w:lineRule="exact"/>
              <w:ind w:right="-11"/>
              <w:jc w:val="both"/>
              <w:rPr>
                <w:rFonts w:hint="eastAsia" w:ascii="宋体" w:hAnsi="宋体"/>
                <w:sz w:val="24"/>
                <w:szCs w:val="24"/>
              </w:rPr>
            </w:pPr>
            <w:r>
              <w:rPr>
                <w:rFonts w:hint="eastAsia" w:ascii="宋体" w:hAnsi="宋体"/>
                <w:sz w:val="24"/>
              </w:rPr>
              <w:t>评标委员会根据表中所列各项指标对投标人是否通过初审进行评审。</w:t>
            </w:r>
          </w:p>
        </w:tc>
      </w:tr>
    </w:tbl>
    <w:p>
      <w:pPr>
        <w:adjustRightInd w:val="0"/>
        <w:snapToGrid w:val="0"/>
        <w:spacing w:line="360" w:lineRule="auto"/>
        <w:ind w:right="-10" w:firstLine="492" w:firstLineChars="175"/>
        <w:jc w:val="center"/>
        <w:rPr>
          <w:rFonts w:hint="default" w:ascii="宋体" w:hAnsi="宋体"/>
          <w:b/>
          <w:sz w:val="28"/>
          <w:szCs w:val="28"/>
          <w:lang w:val="en-US" w:eastAsia="zh-CN"/>
        </w:rPr>
      </w:pPr>
      <w:r>
        <w:rPr>
          <w:rFonts w:hint="eastAsia" w:ascii="宋体" w:hAnsi="宋体"/>
          <w:b/>
          <w:sz w:val="28"/>
          <w:szCs w:val="28"/>
          <w:lang w:val="en-US" w:eastAsia="zh-CN"/>
        </w:rPr>
        <w:t>综合评分</w:t>
      </w:r>
    </w:p>
    <w:tbl>
      <w:tblPr>
        <w:tblStyle w:val="14"/>
        <w:tblW w:w="50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738"/>
        <w:gridCol w:w="5903"/>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5" w:hRule="atLeast"/>
        </w:trPr>
        <w:tc>
          <w:tcPr>
            <w:tcW w:w="962"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snapToGrid w:val="0"/>
              <w:spacing w:before="0" w:beforeAutospacing="0" w:after="0" w:afterAutospacing="0" w:line="360" w:lineRule="auto"/>
              <w:jc w:val="center"/>
              <w:textAlignment w:val="baseline"/>
              <w:rPr>
                <w:rFonts w:hint="eastAsia"/>
              </w:rPr>
            </w:pPr>
            <w:r>
              <w:rPr>
                <w:rStyle w:val="26"/>
                <w:rFonts w:ascii="宋体" w:hAnsi="宋体" w:cs="@仿宋_GB2312"/>
                <w:b/>
                <w:bCs/>
                <w:i w:val="0"/>
                <w:caps w:val="0"/>
                <w:color w:val="auto"/>
                <w:spacing w:val="0"/>
                <w:w w:val="100"/>
                <w:kern w:val="2"/>
                <w:sz w:val="24"/>
                <w:lang w:val="en-US" w:eastAsia="zh-CN" w:bidi="ar-SA"/>
              </w:rPr>
              <w:t>评分内容</w:t>
            </w:r>
          </w:p>
        </w:tc>
        <w:tc>
          <w:tcPr>
            <w:tcW w:w="3266"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pStyle w:val="24"/>
              <w:bidi w:val="0"/>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指标描述</w:t>
            </w:r>
          </w:p>
        </w:tc>
        <w:tc>
          <w:tcPr>
            <w:tcW w:w="770" w:type="pct"/>
            <w:tcBorders>
              <w:top w:val="single" w:color="auto" w:sz="4" w:space="0"/>
              <w:left w:val="single" w:color="auto" w:sz="4" w:space="0"/>
              <w:bottom w:val="single" w:color="auto" w:sz="4" w:space="0"/>
              <w:right w:val="single" w:color="auto" w:sz="4" w:space="0"/>
            </w:tcBorders>
            <w:tcMar>
              <w:top w:w="28" w:type="dxa"/>
              <w:left w:w="28" w:type="dxa"/>
              <w:bottom w:w="28" w:type="dxa"/>
              <w:right w:w="28" w:type="dxa"/>
            </w:tcMar>
            <w:vAlign w:val="center"/>
          </w:tcPr>
          <w:p>
            <w:pPr>
              <w:pStyle w:val="24"/>
              <w:bidi w:val="0"/>
              <w:jc w:val="center"/>
              <w:rPr>
                <w:rFonts w:hint="eastAsia" w:ascii="宋体" w:hAnsi="宋体" w:eastAsiaTheme="minorEastAsia" w:cstheme="minorBidi"/>
                <w:kern w:val="2"/>
                <w:sz w:val="24"/>
                <w:szCs w:val="24"/>
                <w:lang w:val="en-US" w:eastAsia="zh-CN" w:bidi="ar-SA"/>
              </w:rPr>
            </w:pPr>
            <w:r>
              <w:rPr>
                <w:rFonts w:hint="eastAsia" w:ascii="宋体" w:hAnsi="宋体" w:eastAsiaTheme="minorEastAsia" w:cstheme="minorBidi"/>
                <w:kern w:val="2"/>
                <w:sz w:val="24"/>
                <w:szCs w:val="24"/>
                <w:lang w:val="en-US" w:eastAsia="zh-CN" w:bidi="ar-SA"/>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5" w:hRule="atLeast"/>
          <w:tblHeader/>
        </w:trPr>
        <w:tc>
          <w:tcPr>
            <w:tcW w:w="96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Fonts w:hint="eastAsia"/>
                <w:color w:val="auto"/>
                <w:lang w:val="en-US" w:eastAsia="zh-CN"/>
              </w:rPr>
            </w:pPr>
            <w:r>
              <w:rPr>
                <w:rStyle w:val="26"/>
                <w:rFonts w:hint="eastAsia" w:ascii="宋体" w:hAnsi="宋体" w:eastAsia="宋体"/>
                <w:b w:val="0"/>
                <w:i w:val="0"/>
                <w:caps w:val="0"/>
                <w:color w:val="auto"/>
                <w:spacing w:val="0"/>
                <w:w w:val="100"/>
                <w:kern w:val="0"/>
                <w:sz w:val="24"/>
                <w:szCs w:val="24"/>
                <w:lang w:val="en-US" w:eastAsia="zh-CN"/>
              </w:rPr>
              <w:t>施工</w:t>
            </w:r>
            <w:r>
              <w:rPr>
                <w:rStyle w:val="26"/>
                <w:rFonts w:ascii="宋体" w:hAnsi="宋体" w:eastAsia="宋体"/>
                <w:b w:val="0"/>
                <w:i w:val="0"/>
                <w:caps w:val="0"/>
                <w:color w:val="auto"/>
                <w:spacing w:val="0"/>
                <w:w w:val="100"/>
                <w:kern w:val="0"/>
                <w:sz w:val="24"/>
                <w:szCs w:val="24"/>
                <w:lang w:val="en-US" w:eastAsia="zh-CN"/>
              </w:rPr>
              <w:t>方案</w:t>
            </w:r>
          </w:p>
        </w:tc>
        <w:tc>
          <w:tcPr>
            <w:tcW w:w="326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left"/>
              <w:textAlignment w:val="baseline"/>
              <w:rPr>
                <w:rStyle w:val="26"/>
                <w:rFonts w:ascii="宋体" w:hAnsi="宋体" w:eastAsia="宋体"/>
                <w:b w:val="0"/>
                <w:i w:val="0"/>
                <w:caps w:val="0"/>
                <w:color w:val="auto"/>
                <w:spacing w:val="0"/>
                <w:w w:val="100"/>
                <w:kern w:val="2"/>
                <w:sz w:val="24"/>
                <w:szCs w:val="24"/>
                <w:lang w:val="en-US" w:eastAsia="zh-CN" w:bidi="ar-SA"/>
              </w:rPr>
            </w:pPr>
            <w:r>
              <w:rPr>
                <w:rStyle w:val="26"/>
                <w:rFonts w:ascii="宋体" w:hAnsi="宋体" w:eastAsia="宋体"/>
                <w:b w:val="0"/>
                <w:i w:val="0"/>
                <w:caps w:val="0"/>
                <w:color w:val="auto"/>
                <w:spacing w:val="0"/>
                <w:w w:val="100"/>
                <w:kern w:val="0"/>
                <w:sz w:val="24"/>
                <w:szCs w:val="24"/>
                <w:lang w:val="en-US" w:eastAsia="zh-CN"/>
              </w:rPr>
              <w:t>根据供应商针对本项目提出的</w:t>
            </w:r>
            <w:r>
              <w:rPr>
                <w:rStyle w:val="26"/>
                <w:rFonts w:hint="eastAsia" w:ascii="宋体" w:hAnsi="宋体" w:eastAsia="宋体"/>
                <w:b w:val="0"/>
                <w:i w:val="0"/>
                <w:caps w:val="0"/>
                <w:color w:val="auto"/>
                <w:spacing w:val="0"/>
                <w:w w:val="100"/>
                <w:kern w:val="0"/>
                <w:sz w:val="24"/>
                <w:szCs w:val="24"/>
                <w:lang w:val="en-US" w:eastAsia="zh-CN"/>
              </w:rPr>
              <w:t>施工</w:t>
            </w:r>
            <w:r>
              <w:rPr>
                <w:rStyle w:val="26"/>
                <w:rFonts w:ascii="宋体" w:hAnsi="宋体" w:eastAsia="宋体"/>
                <w:b w:val="0"/>
                <w:i w:val="0"/>
                <w:caps w:val="0"/>
                <w:color w:val="auto"/>
                <w:spacing w:val="0"/>
                <w:w w:val="100"/>
                <w:kern w:val="0"/>
                <w:sz w:val="24"/>
                <w:szCs w:val="24"/>
                <w:lang w:val="en-US" w:eastAsia="zh-CN"/>
              </w:rPr>
              <w:t>方案进行综合评分，内容包括但不限于</w:t>
            </w:r>
            <w:r>
              <w:rPr>
                <w:rStyle w:val="26"/>
                <w:rFonts w:hint="eastAsia" w:ascii="宋体" w:hAnsi="宋体" w:eastAsia="宋体"/>
                <w:b w:val="0"/>
                <w:i w:val="0"/>
                <w:caps w:val="0"/>
                <w:color w:val="auto"/>
                <w:spacing w:val="0"/>
                <w:w w:val="100"/>
                <w:kern w:val="0"/>
                <w:sz w:val="24"/>
                <w:szCs w:val="24"/>
                <w:lang w:val="en-US" w:eastAsia="zh-CN"/>
              </w:rPr>
              <w:t>机械防排烟系统</w:t>
            </w:r>
            <w:r>
              <w:rPr>
                <w:rStyle w:val="26"/>
                <w:rFonts w:ascii="宋体" w:hAnsi="宋体" w:eastAsia="宋体"/>
                <w:b w:val="0"/>
                <w:i w:val="0"/>
                <w:caps w:val="0"/>
                <w:color w:val="auto"/>
                <w:spacing w:val="0"/>
                <w:w w:val="100"/>
                <w:kern w:val="0"/>
                <w:sz w:val="24"/>
                <w:szCs w:val="24"/>
                <w:lang w:val="en-US" w:eastAsia="zh-CN"/>
              </w:rPr>
              <w:t>等专项</w:t>
            </w:r>
            <w:r>
              <w:rPr>
                <w:rStyle w:val="26"/>
                <w:rFonts w:hint="eastAsia" w:ascii="宋体" w:hAnsi="宋体" w:eastAsia="宋体"/>
                <w:b w:val="0"/>
                <w:i w:val="0"/>
                <w:caps w:val="0"/>
                <w:color w:val="auto"/>
                <w:spacing w:val="0"/>
                <w:w w:val="100"/>
                <w:kern w:val="0"/>
                <w:sz w:val="24"/>
                <w:szCs w:val="24"/>
                <w:lang w:val="en-US" w:eastAsia="zh-CN"/>
              </w:rPr>
              <w:t>施工</w:t>
            </w:r>
            <w:r>
              <w:rPr>
                <w:rStyle w:val="26"/>
                <w:rFonts w:ascii="宋体" w:hAnsi="宋体" w:eastAsia="宋体"/>
                <w:b w:val="0"/>
                <w:i w:val="0"/>
                <w:caps w:val="0"/>
                <w:color w:val="auto"/>
                <w:spacing w:val="0"/>
                <w:w w:val="100"/>
                <w:kern w:val="0"/>
                <w:sz w:val="24"/>
                <w:szCs w:val="24"/>
                <w:lang w:val="en-US" w:eastAsia="zh-CN"/>
              </w:rPr>
              <w:t>方案</w:t>
            </w:r>
            <w:r>
              <w:rPr>
                <w:rStyle w:val="26"/>
                <w:rFonts w:hint="eastAsia" w:ascii="宋体" w:hAnsi="宋体" w:eastAsia="宋体"/>
                <w:b w:val="0"/>
                <w:i w:val="0"/>
                <w:caps w:val="0"/>
                <w:color w:val="auto"/>
                <w:spacing w:val="0"/>
                <w:w w:val="100"/>
                <w:kern w:val="0"/>
                <w:sz w:val="24"/>
                <w:szCs w:val="24"/>
                <w:lang w:val="en-US" w:eastAsia="zh-CN"/>
              </w:rPr>
              <w:t>。</w:t>
            </w:r>
          </w:p>
          <w:p>
            <w:pPr>
              <w:widowControl/>
              <w:snapToGrid w:val="0"/>
              <w:spacing w:before="0" w:beforeAutospacing="0" w:after="0" w:afterAutospacing="0" w:line="240" w:lineRule="auto"/>
              <w:jc w:val="left"/>
              <w:textAlignment w:val="baseline"/>
              <w:rPr>
                <w:rStyle w:val="26"/>
                <w:rFonts w:ascii="宋体" w:hAnsi="宋体" w:eastAsia="宋体"/>
                <w:b w:val="0"/>
                <w:i w:val="0"/>
                <w:caps w:val="0"/>
                <w:color w:val="auto"/>
                <w:spacing w:val="0"/>
                <w:w w:val="100"/>
                <w:kern w:val="2"/>
                <w:sz w:val="24"/>
                <w:szCs w:val="24"/>
                <w:highlight w:val="none"/>
                <w:lang w:val="en-US" w:eastAsia="zh-CN" w:bidi="ar-SA"/>
              </w:rPr>
            </w:pPr>
            <w:r>
              <w:rPr>
                <w:rStyle w:val="26"/>
                <w:rFonts w:ascii="宋体" w:hAnsi="宋体" w:eastAsia="宋体"/>
                <w:b w:val="0"/>
                <w:i w:val="0"/>
                <w:caps w:val="0"/>
                <w:color w:val="auto"/>
                <w:spacing w:val="0"/>
                <w:w w:val="100"/>
                <w:kern w:val="0"/>
                <w:sz w:val="24"/>
                <w:szCs w:val="24"/>
                <w:lang w:val="en-US" w:eastAsia="zh-CN"/>
              </w:rPr>
              <w:t>1</w:t>
            </w:r>
            <w:r>
              <w:rPr>
                <w:rStyle w:val="26"/>
                <w:rFonts w:hint="eastAsia" w:ascii="宋体" w:hAnsi="宋体" w:eastAsia="宋体"/>
                <w:b w:val="0"/>
                <w:i w:val="0"/>
                <w:caps w:val="0"/>
                <w:color w:val="auto"/>
                <w:spacing w:val="0"/>
                <w:w w:val="100"/>
                <w:kern w:val="0"/>
                <w:sz w:val="24"/>
                <w:szCs w:val="24"/>
                <w:lang w:val="en-US" w:eastAsia="zh-CN"/>
              </w:rPr>
              <w:t>.</w:t>
            </w:r>
            <w:r>
              <w:rPr>
                <w:rStyle w:val="26"/>
                <w:rFonts w:ascii="宋体" w:hAnsi="宋体" w:eastAsia="宋体"/>
                <w:b w:val="0"/>
                <w:i w:val="0"/>
                <w:caps w:val="0"/>
                <w:color w:val="auto"/>
                <w:spacing w:val="0"/>
                <w:w w:val="100"/>
                <w:kern w:val="0"/>
                <w:sz w:val="24"/>
                <w:szCs w:val="24"/>
                <w:lang w:val="en-US" w:eastAsia="zh-CN"/>
              </w:rPr>
              <w:t>整体</w:t>
            </w:r>
            <w:r>
              <w:rPr>
                <w:rStyle w:val="26"/>
                <w:rFonts w:ascii="宋体" w:hAnsi="宋体" w:eastAsia="宋体"/>
                <w:b w:val="0"/>
                <w:i w:val="0"/>
                <w:caps w:val="0"/>
                <w:color w:val="auto"/>
                <w:spacing w:val="0"/>
                <w:w w:val="100"/>
                <w:kern w:val="0"/>
                <w:sz w:val="24"/>
                <w:szCs w:val="24"/>
                <w:highlight w:val="none"/>
                <w:lang w:val="en-US" w:eastAsia="zh-CN"/>
              </w:rPr>
              <w:t>方案制定详细，符合实际情况，科学合理，内容全面的，得</w:t>
            </w:r>
            <w:r>
              <w:rPr>
                <w:rFonts w:hint="eastAsia" w:ascii="宋体" w:hAnsi="宋体" w:eastAsia="宋体"/>
                <w:sz w:val="24"/>
                <w:szCs w:val="24"/>
                <w:highlight w:val="none"/>
                <w:lang w:val="en-US" w:eastAsia="zh-CN"/>
              </w:rPr>
              <w:t>20</w:t>
            </w:r>
            <w:r>
              <w:rPr>
                <w:rFonts w:hint="eastAsia" w:ascii="宋体" w:hAnsi="宋体"/>
                <w:sz w:val="24"/>
                <w:szCs w:val="24"/>
                <w:highlight w:val="none"/>
              </w:rPr>
              <w:t>≤F≤</w:t>
            </w:r>
            <w:r>
              <w:rPr>
                <w:rFonts w:hint="eastAsia" w:ascii="宋体" w:hAnsi="宋体"/>
                <w:sz w:val="24"/>
                <w:szCs w:val="24"/>
                <w:highlight w:val="none"/>
                <w:lang w:val="en-US" w:eastAsia="zh-CN"/>
              </w:rPr>
              <w:t>30</w:t>
            </w:r>
            <w:r>
              <w:rPr>
                <w:rStyle w:val="26"/>
                <w:rFonts w:ascii="宋体" w:hAnsi="宋体" w:eastAsia="宋体"/>
                <w:b w:val="0"/>
                <w:i w:val="0"/>
                <w:caps w:val="0"/>
                <w:color w:val="auto"/>
                <w:spacing w:val="0"/>
                <w:w w:val="100"/>
                <w:kern w:val="0"/>
                <w:sz w:val="24"/>
                <w:szCs w:val="24"/>
                <w:highlight w:val="none"/>
                <w:lang w:val="en-US" w:eastAsia="zh-CN"/>
              </w:rPr>
              <w:t xml:space="preserve">； </w:t>
            </w:r>
          </w:p>
          <w:p>
            <w:pPr>
              <w:widowControl/>
              <w:snapToGrid w:val="0"/>
              <w:spacing w:before="0" w:beforeAutospacing="0" w:after="0" w:afterAutospacing="0" w:line="240" w:lineRule="auto"/>
              <w:jc w:val="left"/>
              <w:textAlignment w:val="baseline"/>
              <w:rPr>
                <w:rStyle w:val="26"/>
                <w:rFonts w:ascii="宋体" w:hAnsi="宋体" w:eastAsia="宋体"/>
                <w:b w:val="0"/>
                <w:i w:val="0"/>
                <w:caps w:val="0"/>
                <w:color w:val="auto"/>
                <w:spacing w:val="0"/>
                <w:w w:val="100"/>
                <w:kern w:val="2"/>
                <w:sz w:val="24"/>
                <w:szCs w:val="24"/>
                <w:highlight w:val="none"/>
                <w:lang w:val="en-US" w:eastAsia="zh-CN" w:bidi="ar-SA"/>
              </w:rPr>
            </w:pPr>
            <w:r>
              <w:rPr>
                <w:rStyle w:val="26"/>
                <w:rFonts w:ascii="宋体" w:hAnsi="宋体" w:eastAsia="宋体"/>
                <w:b w:val="0"/>
                <w:i w:val="0"/>
                <w:caps w:val="0"/>
                <w:color w:val="auto"/>
                <w:spacing w:val="0"/>
                <w:w w:val="100"/>
                <w:kern w:val="0"/>
                <w:sz w:val="24"/>
                <w:szCs w:val="24"/>
                <w:highlight w:val="none"/>
                <w:lang w:val="en-US" w:eastAsia="zh-CN"/>
              </w:rPr>
              <w:t>2</w:t>
            </w:r>
            <w:r>
              <w:rPr>
                <w:rStyle w:val="26"/>
                <w:rFonts w:hint="eastAsia" w:ascii="宋体" w:hAnsi="宋体" w:eastAsia="宋体"/>
                <w:b w:val="0"/>
                <w:i w:val="0"/>
                <w:caps w:val="0"/>
                <w:color w:val="auto"/>
                <w:spacing w:val="0"/>
                <w:w w:val="100"/>
                <w:kern w:val="0"/>
                <w:sz w:val="24"/>
                <w:szCs w:val="24"/>
                <w:highlight w:val="none"/>
                <w:lang w:val="en-US" w:eastAsia="zh-CN"/>
              </w:rPr>
              <w:t>.</w:t>
            </w:r>
            <w:r>
              <w:rPr>
                <w:rStyle w:val="26"/>
                <w:rFonts w:ascii="宋体" w:hAnsi="宋体" w:eastAsia="宋体"/>
                <w:b w:val="0"/>
                <w:i w:val="0"/>
                <w:caps w:val="0"/>
                <w:color w:val="auto"/>
                <w:spacing w:val="0"/>
                <w:w w:val="100"/>
                <w:kern w:val="0"/>
                <w:sz w:val="24"/>
                <w:szCs w:val="24"/>
                <w:highlight w:val="none"/>
                <w:lang w:val="en-US" w:eastAsia="zh-CN"/>
              </w:rPr>
              <w:t>整体方案制定较详细，较符合实际情况，较科学合理，内容较全面的，得</w:t>
            </w:r>
            <w:r>
              <w:rPr>
                <w:rFonts w:hint="eastAsia" w:ascii="宋体" w:hAnsi="宋体" w:eastAsia="宋体"/>
                <w:sz w:val="24"/>
                <w:szCs w:val="24"/>
                <w:highlight w:val="none"/>
                <w:lang w:val="en-US" w:eastAsia="zh-CN"/>
              </w:rPr>
              <w:t>10</w:t>
            </w:r>
            <w:r>
              <w:rPr>
                <w:rFonts w:hint="eastAsia" w:ascii="宋体" w:hAnsi="宋体"/>
                <w:sz w:val="24"/>
                <w:szCs w:val="24"/>
                <w:highlight w:val="none"/>
              </w:rPr>
              <w:t>≤F＜</w:t>
            </w:r>
            <w:r>
              <w:rPr>
                <w:rFonts w:hint="eastAsia" w:ascii="宋体" w:hAnsi="宋体"/>
                <w:sz w:val="24"/>
                <w:szCs w:val="24"/>
                <w:highlight w:val="none"/>
                <w:lang w:val="en-US" w:eastAsia="zh-CN"/>
              </w:rPr>
              <w:t>20</w:t>
            </w:r>
            <w:r>
              <w:rPr>
                <w:rStyle w:val="26"/>
                <w:rFonts w:ascii="宋体" w:hAnsi="宋体" w:eastAsia="宋体"/>
                <w:b w:val="0"/>
                <w:i w:val="0"/>
                <w:caps w:val="0"/>
                <w:color w:val="auto"/>
                <w:spacing w:val="0"/>
                <w:w w:val="100"/>
                <w:kern w:val="0"/>
                <w:sz w:val="24"/>
                <w:szCs w:val="24"/>
                <w:highlight w:val="none"/>
                <w:lang w:val="en-US" w:eastAsia="zh-CN"/>
              </w:rPr>
              <w:t xml:space="preserve">； </w:t>
            </w:r>
          </w:p>
          <w:p>
            <w:pPr>
              <w:widowControl/>
              <w:snapToGrid w:val="0"/>
              <w:spacing w:before="0" w:beforeAutospacing="0" w:after="0" w:afterAutospacing="0" w:line="240" w:lineRule="auto"/>
              <w:jc w:val="left"/>
              <w:textAlignment w:val="baseline"/>
              <w:rPr>
                <w:rStyle w:val="26"/>
                <w:rFonts w:ascii="宋体" w:hAnsi="宋体" w:eastAsia="宋体"/>
                <w:b w:val="0"/>
                <w:i w:val="0"/>
                <w:caps w:val="0"/>
                <w:color w:val="auto"/>
                <w:spacing w:val="0"/>
                <w:w w:val="100"/>
                <w:kern w:val="2"/>
                <w:sz w:val="24"/>
                <w:szCs w:val="24"/>
                <w:highlight w:val="none"/>
                <w:lang w:val="en-US" w:eastAsia="zh-CN" w:bidi="ar-SA"/>
              </w:rPr>
            </w:pPr>
            <w:r>
              <w:rPr>
                <w:rStyle w:val="26"/>
                <w:rFonts w:ascii="宋体" w:hAnsi="宋体" w:eastAsia="宋体"/>
                <w:b w:val="0"/>
                <w:i w:val="0"/>
                <w:caps w:val="0"/>
                <w:color w:val="auto"/>
                <w:spacing w:val="0"/>
                <w:w w:val="100"/>
                <w:kern w:val="0"/>
                <w:sz w:val="24"/>
                <w:szCs w:val="24"/>
                <w:highlight w:val="none"/>
                <w:lang w:val="en-US" w:eastAsia="zh-CN"/>
              </w:rPr>
              <w:t>3</w:t>
            </w:r>
            <w:r>
              <w:rPr>
                <w:rStyle w:val="26"/>
                <w:rFonts w:hint="eastAsia" w:ascii="宋体" w:hAnsi="宋体" w:eastAsia="宋体"/>
                <w:b w:val="0"/>
                <w:i w:val="0"/>
                <w:caps w:val="0"/>
                <w:color w:val="auto"/>
                <w:spacing w:val="0"/>
                <w:w w:val="100"/>
                <w:kern w:val="0"/>
                <w:sz w:val="24"/>
                <w:szCs w:val="24"/>
                <w:highlight w:val="none"/>
                <w:lang w:val="en-US" w:eastAsia="zh-CN"/>
              </w:rPr>
              <w:t>.</w:t>
            </w:r>
            <w:r>
              <w:rPr>
                <w:rStyle w:val="26"/>
                <w:rFonts w:ascii="宋体" w:hAnsi="宋体" w:eastAsia="宋体"/>
                <w:b w:val="0"/>
                <w:i w:val="0"/>
                <w:caps w:val="0"/>
                <w:color w:val="auto"/>
                <w:spacing w:val="0"/>
                <w:w w:val="100"/>
                <w:kern w:val="0"/>
                <w:sz w:val="24"/>
                <w:szCs w:val="24"/>
                <w:highlight w:val="none"/>
                <w:lang w:val="en-US" w:eastAsia="zh-CN"/>
              </w:rPr>
              <w:t>整体方案有待完善和充实的，得</w:t>
            </w:r>
            <w:r>
              <w:rPr>
                <w:rFonts w:hint="eastAsia" w:ascii="宋体" w:hAnsi="宋体" w:eastAsia="宋体"/>
                <w:sz w:val="24"/>
                <w:szCs w:val="24"/>
                <w:highlight w:val="none"/>
                <w:lang w:val="en-US" w:eastAsia="zh-CN"/>
              </w:rPr>
              <w:t>0</w:t>
            </w:r>
            <w:r>
              <w:rPr>
                <w:rFonts w:hint="eastAsia" w:ascii="宋体" w:hAnsi="宋体"/>
                <w:sz w:val="24"/>
                <w:szCs w:val="24"/>
                <w:highlight w:val="none"/>
              </w:rPr>
              <w:t>≤F＜</w:t>
            </w:r>
            <w:r>
              <w:rPr>
                <w:rFonts w:hint="eastAsia" w:ascii="宋体" w:hAnsi="宋体"/>
                <w:sz w:val="24"/>
                <w:szCs w:val="24"/>
                <w:highlight w:val="none"/>
                <w:lang w:val="en-US" w:eastAsia="zh-CN"/>
              </w:rPr>
              <w:t>10</w:t>
            </w:r>
            <w:r>
              <w:rPr>
                <w:rStyle w:val="26"/>
                <w:rFonts w:ascii="宋体" w:hAnsi="宋体" w:eastAsia="宋体"/>
                <w:b w:val="0"/>
                <w:i w:val="0"/>
                <w:caps w:val="0"/>
                <w:color w:val="auto"/>
                <w:spacing w:val="0"/>
                <w:w w:val="100"/>
                <w:kern w:val="0"/>
                <w:sz w:val="24"/>
                <w:szCs w:val="24"/>
                <w:highlight w:val="none"/>
                <w:lang w:val="en-US" w:eastAsia="zh-CN"/>
              </w:rPr>
              <w:t xml:space="preserve">； </w:t>
            </w:r>
          </w:p>
          <w:p>
            <w:pPr>
              <w:spacing w:before="24" w:after="24" w:line="0" w:lineRule="atLeast"/>
              <w:rPr>
                <w:rFonts w:ascii="仿宋" w:hAnsi="仿宋" w:eastAsia="仿宋" w:cs="仿宋"/>
                <w:color w:val="auto"/>
                <w:kern w:val="0"/>
                <w:szCs w:val="21"/>
                <w:lang w:bidi="ar"/>
              </w:rPr>
            </w:pPr>
            <w:r>
              <w:rPr>
                <w:rFonts w:hint="eastAsia" w:ascii="宋体" w:hAnsi="宋体"/>
                <w:sz w:val="24"/>
                <w:szCs w:val="24"/>
              </w:rPr>
              <w:t>F 表示分值，其他或未提供的不得分。</w:t>
            </w:r>
          </w:p>
        </w:tc>
        <w:tc>
          <w:tcPr>
            <w:tcW w:w="77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spacing w:before="0" w:beforeAutospacing="0" w:after="0" w:afterAutospacing="0" w:line="360" w:lineRule="auto"/>
              <w:jc w:val="center"/>
              <w:textAlignment w:val="baseline"/>
              <w:rPr>
                <w:rFonts w:hint="default" w:ascii="仿宋" w:hAnsi="仿宋" w:eastAsia="仿宋" w:cs="仿宋"/>
                <w:color w:val="auto"/>
                <w:kern w:val="0"/>
                <w:szCs w:val="21"/>
                <w:lang w:val="en-US" w:eastAsia="zh-CN" w:bidi="ar"/>
              </w:rPr>
            </w:pPr>
            <w:r>
              <w:rPr>
                <w:rStyle w:val="26"/>
                <w:rFonts w:hint="eastAsia" w:ascii="宋体" w:hAnsi="宋体" w:eastAsia="宋体"/>
                <w:b w:val="0"/>
                <w:i w:val="0"/>
                <w:caps w:val="0"/>
                <w:color w:val="auto"/>
                <w:spacing w:val="0"/>
                <w:w w:val="100"/>
                <w:kern w:val="2"/>
                <w:sz w:val="24"/>
                <w:szCs w:val="24"/>
                <w:lang w:val="en-US" w:eastAsia="zh-CN" w:bidi="ar-SA"/>
              </w:rPr>
              <w:t>0-30</w:t>
            </w:r>
            <w:r>
              <w:rPr>
                <w:rStyle w:val="26"/>
                <w:rFonts w:ascii="宋体" w:hAnsi="宋体" w:eastAsia="宋体"/>
                <w:b w:val="0"/>
                <w:i w:val="0"/>
                <w:caps w:val="0"/>
                <w:color w:val="auto"/>
                <w:spacing w:val="0"/>
                <w:w w:val="100"/>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5" w:hRule="atLeast"/>
          <w:tblHeader/>
        </w:trPr>
        <w:tc>
          <w:tcPr>
            <w:tcW w:w="96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Fonts w:ascii="仿宋" w:hAnsi="仿宋" w:eastAsia="仿宋" w:cs="仿宋"/>
                <w:color w:val="auto"/>
                <w:kern w:val="0"/>
                <w:szCs w:val="21"/>
                <w:lang w:bidi="ar"/>
              </w:rPr>
            </w:pPr>
            <w:r>
              <w:rPr>
                <w:rStyle w:val="26"/>
                <w:rFonts w:ascii="宋体" w:hAnsi="宋体" w:eastAsia="宋体"/>
                <w:b w:val="0"/>
                <w:i w:val="0"/>
                <w:caps w:val="0"/>
                <w:color w:val="auto"/>
                <w:spacing w:val="0"/>
                <w:w w:val="100"/>
                <w:kern w:val="0"/>
                <w:sz w:val="24"/>
                <w:szCs w:val="24"/>
                <w:lang w:val="en-US" w:eastAsia="zh-CN"/>
              </w:rPr>
              <w:t>服务质量保证措施</w:t>
            </w:r>
          </w:p>
        </w:tc>
        <w:tc>
          <w:tcPr>
            <w:tcW w:w="326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left"/>
              <w:textAlignment w:val="baseline"/>
              <w:rPr>
                <w:rStyle w:val="26"/>
                <w:rFonts w:hint="eastAsia" w:ascii="宋体" w:hAnsi="宋体" w:eastAsia="宋体" w:cs="Times New Roman"/>
                <w:b w:val="0"/>
                <w:i w:val="0"/>
                <w:caps w:val="0"/>
                <w:color w:val="auto"/>
                <w:spacing w:val="0"/>
                <w:w w:val="100"/>
                <w:kern w:val="0"/>
                <w:sz w:val="24"/>
                <w:szCs w:val="24"/>
                <w:lang w:val="en-US" w:eastAsia="zh-CN"/>
              </w:rPr>
            </w:pPr>
            <w:r>
              <w:rPr>
                <w:rStyle w:val="26"/>
                <w:rFonts w:hint="eastAsia" w:ascii="宋体" w:hAnsi="宋体" w:eastAsia="宋体" w:cs="Times New Roman"/>
                <w:b w:val="0"/>
                <w:i w:val="0"/>
                <w:caps w:val="0"/>
                <w:color w:val="auto"/>
                <w:spacing w:val="0"/>
                <w:w w:val="100"/>
                <w:kern w:val="0"/>
                <w:sz w:val="24"/>
                <w:szCs w:val="24"/>
                <w:lang w:val="en-US" w:eastAsia="zh-CN"/>
              </w:rPr>
              <w:t xml:space="preserve">根据供应商针对本项目提出的驻场人员施工方案进行综合评分： </w:t>
            </w:r>
          </w:p>
          <w:p>
            <w:pPr>
              <w:widowControl/>
              <w:snapToGrid w:val="0"/>
              <w:spacing w:before="0" w:beforeAutospacing="0" w:after="0" w:afterAutospacing="0" w:line="240" w:lineRule="auto"/>
              <w:jc w:val="left"/>
              <w:textAlignment w:val="baseline"/>
              <w:rPr>
                <w:rStyle w:val="26"/>
                <w:rFonts w:hint="eastAsia" w:ascii="宋体" w:hAnsi="宋体" w:eastAsia="宋体" w:cs="Times New Roman"/>
                <w:b w:val="0"/>
                <w:i w:val="0"/>
                <w:caps w:val="0"/>
                <w:color w:val="auto"/>
                <w:spacing w:val="0"/>
                <w:w w:val="100"/>
                <w:kern w:val="0"/>
                <w:sz w:val="24"/>
                <w:szCs w:val="24"/>
                <w:lang w:val="en-US" w:eastAsia="zh-CN"/>
              </w:rPr>
            </w:pPr>
            <w:r>
              <w:rPr>
                <w:rStyle w:val="26"/>
                <w:rFonts w:hint="eastAsia" w:ascii="宋体" w:hAnsi="宋体" w:eastAsia="宋体" w:cs="Times New Roman"/>
                <w:b w:val="0"/>
                <w:i w:val="0"/>
                <w:caps w:val="0"/>
                <w:color w:val="auto"/>
                <w:spacing w:val="0"/>
                <w:w w:val="100"/>
                <w:kern w:val="0"/>
                <w:sz w:val="24"/>
                <w:szCs w:val="24"/>
                <w:lang w:val="en-US" w:eastAsia="zh-CN"/>
              </w:rPr>
              <w:t xml:space="preserve">1.驻场人员施工方案制定详细，符合实际情况，科学合理且操作性强，内容全面的，得12≤F≤20； </w:t>
            </w:r>
          </w:p>
          <w:p>
            <w:pPr>
              <w:widowControl/>
              <w:snapToGrid w:val="0"/>
              <w:spacing w:before="0" w:beforeAutospacing="0" w:after="0" w:afterAutospacing="0" w:line="240" w:lineRule="auto"/>
              <w:jc w:val="left"/>
              <w:textAlignment w:val="baseline"/>
              <w:rPr>
                <w:rStyle w:val="26"/>
                <w:rFonts w:hint="eastAsia" w:ascii="宋体" w:hAnsi="宋体" w:eastAsia="宋体" w:cs="Times New Roman"/>
                <w:b w:val="0"/>
                <w:i w:val="0"/>
                <w:caps w:val="0"/>
                <w:color w:val="auto"/>
                <w:spacing w:val="0"/>
                <w:w w:val="100"/>
                <w:kern w:val="0"/>
                <w:sz w:val="24"/>
                <w:szCs w:val="24"/>
                <w:lang w:val="en-US" w:eastAsia="zh-CN"/>
              </w:rPr>
            </w:pPr>
            <w:r>
              <w:rPr>
                <w:rStyle w:val="26"/>
                <w:rFonts w:hint="eastAsia" w:ascii="宋体" w:hAnsi="宋体" w:eastAsia="宋体" w:cs="Times New Roman"/>
                <w:b w:val="0"/>
                <w:i w:val="0"/>
                <w:caps w:val="0"/>
                <w:color w:val="auto"/>
                <w:spacing w:val="0"/>
                <w:w w:val="100"/>
                <w:kern w:val="0"/>
                <w:sz w:val="24"/>
                <w:szCs w:val="24"/>
                <w:lang w:val="en-US" w:eastAsia="zh-CN"/>
              </w:rPr>
              <w:t xml:space="preserve">2.驻场人员服务方案制定较详细，较符合实际情况，科学合理且操作性较强，内容较全面的，得5≤F＜12； </w:t>
            </w:r>
          </w:p>
          <w:p>
            <w:pPr>
              <w:widowControl/>
              <w:snapToGrid w:val="0"/>
              <w:spacing w:before="0" w:beforeAutospacing="0" w:after="0" w:afterAutospacing="0" w:line="240" w:lineRule="auto"/>
              <w:jc w:val="left"/>
              <w:textAlignment w:val="baseline"/>
              <w:rPr>
                <w:rStyle w:val="26"/>
                <w:rFonts w:hint="eastAsia" w:ascii="宋体" w:hAnsi="宋体" w:eastAsia="宋体" w:cs="Times New Roman"/>
                <w:b w:val="0"/>
                <w:i w:val="0"/>
                <w:caps w:val="0"/>
                <w:color w:val="auto"/>
                <w:spacing w:val="0"/>
                <w:w w:val="100"/>
                <w:kern w:val="0"/>
                <w:sz w:val="24"/>
                <w:szCs w:val="24"/>
                <w:lang w:val="en-US" w:eastAsia="zh-CN"/>
              </w:rPr>
            </w:pPr>
            <w:r>
              <w:rPr>
                <w:rStyle w:val="26"/>
                <w:rFonts w:hint="eastAsia" w:ascii="宋体" w:hAnsi="宋体" w:eastAsia="宋体" w:cs="Times New Roman"/>
                <w:b w:val="0"/>
                <w:i w:val="0"/>
                <w:caps w:val="0"/>
                <w:color w:val="auto"/>
                <w:spacing w:val="0"/>
                <w:w w:val="100"/>
                <w:kern w:val="0"/>
                <w:sz w:val="24"/>
                <w:szCs w:val="24"/>
                <w:lang w:val="en-US" w:eastAsia="zh-CN"/>
              </w:rPr>
              <w:t xml:space="preserve">3.驻场人员服务方案有待完善和充实的,得0≤F＜5； </w:t>
            </w:r>
          </w:p>
          <w:p>
            <w:pPr>
              <w:widowControl/>
              <w:snapToGrid w:val="0"/>
              <w:spacing w:before="0" w:beforeAutospacing="0" w:after="0" w:afterAutospacing="0" w:line="240" w:lineRule="auto"/>
              <w:jc w:val="left"/>
              <w:textAlignment w:val="baseline"/>
              <w:rPr>
                <w:rFonts w:hint="eastAsia"/>
                <w:lang w:eastAsia="zh-CN"/>
              </w:rPr>
            </w:pPr>
            <w:r>
              <w:rPr>
                <w:rStyle w:val="26"/>
                <w:rFonts w:hint="eastAsia" w:ascii="宋体" w:hAnsi="宋体" w:eastAsia="宋体" w:cs="Times New Roman"/>
                <w:b w:val="0"/>
                <w:i w:val="0"/>
                <w:caps w:val="0"/>
                <w:color w:val="auto"/>
                <w:spacing w:val="0"/>
                <w:w w:val="100"/>
                <w:kern w:val="0"/>
                <w:sz w:val="24"/>
                <w:szCs w:val="24"/>
                <w:lang w:val="en-US" w:eastAsia="zh-CN"/>
              </w:rPr>
              <w:t>F 表示分值，其他或未提供的不得分。</w:t>
            </w:r>
          </w:p>
        </w:tc>
        <w:tc>
          <w:tcPr>
            <w:tcW w:w="77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spacing w:before="0" w:beforeAutospacing="0" w:after="0" w:afterAutospacing="0" w:line="360" w:lineRule="auto"/>
              <w:jc w:val="center"/>
              <w:textAlignment w:val="baseline"/>
              <w:rPr>
                <w:rFonts w:hint="default" w:ascii="仿宋" w:hAnsi="仿宋" w:eastAsia="仿宋" w:cs="仿宋"/>
                <w:color w:val="auto"/>
                <w:kern w:val="0"/>
                <w:szCs w:val="21"/>
                <w:lang w:val="en-US" w:eastAsia="zh-CN" w:bidi="ar"/>
              </w:rPr>
            </w:pPr>
            <w:r>
              <w:rPr>
                <w:rStyle w:val="26"/>
                <w:rFonts w:ascii="宋体" w:hAnsi="宋体" w:eastAsia="宋体"/>
                <w:b w:val="0"/>
                <w:i w:val="0"/>
                <w:caps w:val="0"/>
                <w:color w:val="auto"/>
                <w:spacing w:val="0"/>
                <w:w w:val="100"/>
                <w:kern w:val="2"/>
                <w:sz w:val="24"/>
                <w:szCs w:val="24"/>
                <w:lang w:val="en-US" w:eastAsia="zh-CN" w:bidi="ar-SA"/>
              </w:rPr>
              <w:t>0</w:t>
            </w:r>
            <w:r>
              <w:rPr>
                <w:rStyle w:val="26"/>
                <w:rFonts w:hint="eastAsia" w:ascii="宋体" w:hAnsi="宋体" w:eastAsia="宋体"/>
                <w:b w:val="0"/>
                <w:i w:val="0"/>
                <w:caps w:val="0"/>
                <w:color w:val="auto"/>
                <w:spacing w:val="0"/>
                <w:w w:val="100"/>
                <w:kern w:val="2"/>
                <w:sz w:val="24"/>
                <w:szCs w:val="24"/>
                <w:lang w:val="en-US" w:eastAsia="zh-CN" w:bidi="ar-SA"/>
              </w:rPr>
              <w:t>-20</w:t>
            </w:r>
            <w:r>
              <w:rPr>
                <w:rStyle w:val="26"/>
                <w:rFonts w:ascii="宋体" w:hAnsi="宋体" w:eastAsia="宋体"/>
                <w:b w:val="0"/>
                <w:i w:val="0"/>
                <w:caps w:val="0"/>
                <w:color w:val="auto"/>
                <w:spacing w:val="0"/>
                <w:w w:val="100"/>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66" w:hRule="atLeast"/>
          <w:tblHeader/>
        </w:trPr>
        <w:tc>
          <w:tcPr>
            <w:tcW w:w="96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Fonts w:hint="default" w:ascii="仿宋" w:hAnsi="仿宋" w:eastAsia="仿宋" w:cs="仿宋"/>
                <w:color w:val="auto"/>
                <w:kern w:val="0"/>
                <w:szCs w:val="21"/>
                <w:lang w:val="en-US" w:bidi="ar"/>
              </w:rPr>
            </w:pPr>
            <w:r>
              <w:rPr>
                <w:rStyle w:val="26"/>
                <w:rFonts w:ascii="宋体" w:hAnsi="宋体" w:eastAsia="宋体"/>
                <w:b w:val="0"/>
                <w:i w:val="0"/>
                <w:caps w:val="0"/>
                <w:color w:val="auto"/>
                <w:spacing w:val="0"/>
                <w:w w:val="100"/>
                <w:kern w:val="0"/>
                <w:sz w:val="24"/>
                <w:szCs w:val="24"/>
                <w:lang w:val="en-US" w:eastAsia="zh-CN"/>
              </w:rPr>
              <w:t>人员配备</w:t>
            </w:r>
          </w:p>
        </w:tc>
        <w:tc>
          <w:tcPr>
            <w:tcW w:w="326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left"/>
              <w:textAlignment w:val="baseline"/>
              <w:rPr>
                <w:rStyle w:val="26"/>
                <w:rFonts w:ascii="宋体" w:hAnsi="宋体" w:eastAsia="宋体"/>
                <w:b w:val="0"/>
                <w:i w:val="0"/>
                <w:caps w:val="0"/>
                <w:color w:val="auto"/>
                <w:spacing w:val="0"/>
                <w:w w:val="100"/>
                <w:kern w:val="2"/>
                <w:sz w:val="24"/>
                <w:szCs w:val="24"/>
                <w:lang w:val="en-US" w:eastAsia="zh-CN" w:bidi="ar-SA"/>
              </w:rPr>
            </w:pPr>
            <w:r>
              <w:rPr>
                <w:rStyle w:val="26"/>
                <w:rFonts w:ascii="宋体" w:hAnsi="宋体" w:eastAsia="宋体"/>
                <w:b w:val="0"/>
                <w:i w:val="0"/>
                <w:caps w:val="0"/>
                <w:color w:val="auto"/>
                <w:spacing w:val="0"/>
                <w:w w:val="100"/>
                <w:kern w:val="0"/>
                <w:sz w:val="24"/>
                <w:szCs w:val="24"/>
                <w:lang w:val="en-US" w:eastAsia="zh-CN"/>
              </w:rPr>
              <w:t>1</w:t>
            </w:r>
            <w:r>
              <w:rPr>
                <w:rStyle w:val="26"/>
                <w:rFonts w:hint="eastAsia" w:ascii="宋体" w:hAnsi="宋体" w:eastAsia="宋体"/>
                <w:b w:val="0"/>
                <w:i w:val="0"/>
                <w:caps w:val="0"/>
                <w:color w:val="auto"/>
                <w:spacing w:val="0"/>
                <w:w w:val="100"/>
                <w:kern w:val="0"/>
                <w:sz w:val="24"/>
                <w:szCs w:val="24"/>
                <w:lang w:val="en-US" w:eastAsia="zh-CN"/>
              </w:rPr>
              <w:t>.</w:t>
            </w:r>
            <w:r>
              <w:rPr>
                <w:rStyle w:val="26"/>
                <w:rFonts w:ascii="宋体" w:hAnsi="宋体" w:eastAsia="宋体"/>
                <w:b w:val="0"/>
                <w:i w:val="0"/>
                <w:caps w:val="0"/>
                <w:color w:val="auto"/>
                <w:spacing w:val="0"/>
                <w:w w:val="100"/>
                <w:kern w:val="0"/>
                <w:sz w:val="24"/>
                <w:szCs w:val="24"/>
                <w:lang w:val="en-US" w:eastAsia="zh-CN"/>
              </w:rPr>
              <w:t>供应商拟为本项目配备的项目负责人（</w:t>
            </w:r>
            <w:r>
              <w:rPr>
                <w:rStyle w:val="26"/>
                <w:rFonts w:hint="eastAsia" w:ascii="宋体" w:hAnsi="宋体" w:eastAsia="宋体"/>
                <w:b w:val="0"/>
                <w:i w:val="0"/>
                <w:caps w:val="0"/>
                <w:color w:val="auto"/>
                <w:spacing w:val="0"/>
                <w:w w:val="100"/>
                <w:kern w:val="0"/>
                <w:sz w:val="24"/>
                <w:szCs w:val="24"/>
                <w:lang w:val="en-US" w:eastAsia="zh-CN"/>
              </w:rPr>
              <w:t>1</w:t>
            </w:r>
            <w:r>
              <w:rPr>
                <w:rStyle w:val="26"/>
                <w:rFonts w:ascii="宋体" w:hAnsi="宋体" w:eastAsia="宋体"/>
                <w:b w:val="0"/>
                <w:i w:val="0"/>
                <w:caps w:val="0"/>
                <w:color w:val="auto"/>
                <w:spacing w:val="0"/>
                <w:w w:val="100"/>
                <w:kern w:val="0"/>
                <w:sz w:val="24"/>
                <w:szCs w:val="24"/>
                <w:lang w:val="en-US" w:eastAsia="zh-CN"/>
              </w:rPr>
              <w:t>人）同时具有一级</w:t>
            </w:r>
            <w:r>
              <w:rPr>
                <w:rStyle w:val="26"/>
                <w:rFonts w:hint="eastAsia" w:ascii="宋体" w:hAnsi="宋体" w:eastAsia="宋体"/>
                <w:b w:val="0"/>
                <w:i w:val="0"/>
                <w:caps w:val="0"/>
                <w:color w:val="auto"/>
                <w:spacing w:val="0"/>
                <w:w w:val="100"/>
                <w:kern w:val="0"/>
                <w:sz w:val="24"/>
                <w:szCs w:val="24"/>
                <w:lang w:val="en-US" w:eastAsia="zh-CN"/>
              </w:rPr>
              <w:t>注册消防工程师</w:t>
            </w:r>
            <w:r>
              <w:rPr>
                <w:rStyle w:val="26"/>
                <w:rFonts w:ascii="宋体" w:hAnsi="宋体" w:eastAsia="宋体"/>
                <w:b w:val="0"/>
                <w:i w:val="0"/>
                <w:caps w:val="0"/>
                <w:color w:val="auto"/>
                <w:spacing w:val="0"/>
                <w:w w:val="100"/>
                <w:kern w:val="0"/>
                <w:sz w:val="24"/>
                <w:szCs w:val="24"/>
                <w:lang w:val="en-US" w:eastAsia="zh-CN"/>
              </w:rPr>
              <w:t>程师的，得</w:t>
            </w:r>
            <w:r>
              <w:rPr>
                <w:rStyle w:val="26"/>
                <w:rFonts w:hint="eastAsia" w:ascii="宋体" w:hAnsi="宋体" w:eastAsia="宋体"/>
                <w:b w:val="0"/>
                <w:i w:val="0"/>
                <w:caps w:val="0"/>
                <w:color w:val="auto"/>
                <w:spacing w:val="0"/>
                <w:w w:val="100"/>
                <w:kern w:val="0"/>
                <w:sz w:val="24"/>
                <w:szCs w:val="24"/>
                <w:lang w:val="en-US" w:eastAsia="zh-CN"/>
              </w:rPr>
              <w:t>10</w:t>
            </w:r>
            <w:r>
              <w:rPr>
                <w:rStyle w:val="26"/>
                <w:rFonts w:ascii="宋体" w:hAnsi="宋体" w:eastAsia="宋体"/>
                <w:b w:val="0"/>
                <w:i w:val="0"/>
                <w:caps w:val="0"/>
                <w:color w:val="auto"/>
                <w:spacing w:val="0"/>
                <w:w w:val="100"/>
                <w:kern w:val="0"/>
                <w:sz w:val="24"/>
                <w:szCs w:val="24"/>
                <w:lang w:val="en-US" w:eastAsia="zh-CN"/>
              </w:rPr>
              <w:t>分；本小项满分</w:t>
            </w:r>
            <w:r>
              <w:rPr>
                <w:rStyle w:val="26"/>
                <w:rFonts w:hint="eastAsia" w:ascii="宋体" w:hAnsi="宋体" w:eastAsia="宋体"/>
                <w:b w:val="0"/>
                <w:i w:val="0"/>
                <w:caps w:val="0"/>
                <w:color w:val="auto"/>
                <w:spacing w:val="0"/>
                <w:w w:val="100"/>
                <w:kern w:val="0"/>
                <w:sz w:val="24"/>
                <w:szCs w:val="24"/>
                <w:lang w:val="en-US" w:eastAsia="zh-CN"/>
              </w:rPr>
              <w:t>10</w:t>
            </w:r>
            <w:r>
              <w:rPr>
                <w:rStyle w:val="26"/>
                <w:rFonts w:ascii="宋体" w:hAnsi="宋体" w:eastAsia="宋体"/>
                <w:b w:val="0"/>
                <w:i w:val="0"/>
                <w:caps w:val="0"/>
                <w:color w:val="auto"/>
                <w:spacing w:val="0"/>
                <w:w w:val="100"/>
                <w:kern w:val="0"/>
                <w:sz w:val="24"/>
                <w:szCs w:val="24"/>
                <w:lang w:val="en-US" w:eastAsia="zh-CN"/>
              </w:rPr>
              <w:t xml:space="preserve">分。 </w:t>
            </w:r>
          </w:p>
          <w:p>
            <w:pPr>
              <w:widowControl/>
              <w:snapToGrid w:val="0"/>
              <w:spacing w:before="0" w:beforeAutospacing="0" w:after="0" w:afterAutospacing="0" w:line="240" w:lineRule="auto"/>
              <w:jc w:val="left"/>
              <w:textAlignment w:val="baseline"/>
              <w:rPr>
                <w:rFonts w:ascii="仿宋" w:hAnsi="仿宋" w:eastAsia="仿宋" w:cs="仿宋"/>
                <w:color w:val="auto"/>
                <w:kern w:val="0"/>
                <w:szCs w:val="21"/>
                <w:lang w:bidi="ar"/>
              </w:rPr>
            </w:pPr>
            <w:r>
              <w:rPr>
                <w:rStyle w:val="26"/>
                <w:rFonts w:ascii="宋体" w:hAnsi="宋体" w:eastAsia="宋体"/>
                <w:b w:val="0"/>
                <w:i w:val="0"/>
                <w:caps w:val="0"/>
                <w:color w:val="auto"/>
                <w:spacing w:val="0"/>
                <w:w w:val="100"/>
                <w:kern w:val="0"/>
                <w:sz w:val="24"/>
                <w:szCs w:val="24"/>
                <w:lang w:val="en-US" w:eastAsia="zh-CN"/>
              </w:rPr>
              <w:t>2</w:t>
            </w:r>
            <w:r>
              <w:rPr>
                <w:rStyle w:val="26"/>
                <w:rFonts w:hint="eastAsia" w:ascii="宋体" w:hAnsi="宋体" w:eastAsia="宋体"/>
                <w:b w:val="0"/>
                <w:i w:val="0"/>
                <w:caps w:val="0"/>
                <w:color w:val="auto"/>
                <w:spacing w:val="0"/>
                <w:w w:val="100"/>
                <w:kern w:val="0"/>
                <w:sz w:val="24"/>
                <w:szCs w:val="24"/>
                <w:lang w:val="en-US" w:eastAsia="zh-CN"/>
              </w:rPr>
              <w:t>.</w:t>
            </w:r>
            <w:r>
              <w:rPr>
                <w:rStyle w:val="26"/>
                <w:rFonts w:ascii="宋体" w:hAnsi="宋体" w:eastAsia="宋体"/>
                <w:b w:val="0"/>
                <w:i w:val="0"/>
                <w:caps w:val="0"/>
                <w:color w:val="auto"/>
                <w:spacing w:val="0"/>
                <w:w w:val="100"/>
                <w:kern w:val="0"/>
                <w:sz w:val="24"/>
                <w:szCs w:val="24"/>
                <w:lang w:val="en-US" w:eastAsia="zh-CN"/>
              </w:rPr>
              <w:t>供应商拟为本项目配备的常驻现场人员（1人）具有消防设施操作员中级（四级）及以上证书或建（构）筑物消防员职业资格中级（四级）及以上证书的，得</w:t>
            </w:r>
            <w:r>
              <w:rPr>
                <w:rStyle w:val="26"/>
                <w:rFonts w:hint="eastAsia" w:ascii="宋体" w:hAnsi="宋体" w:eastAsia="宋体"/>
                <w:b w:val="0"/>
                <w:i w:val="0"/>
                <w:caps w:val="0"/>
                <w:color w:val="auto"/>
                <w:spacing w:val="0"/>
                <w:w w:val="100"/>
                <w:kern w:val="0"/>
                <w:sz w:val="24"/>
                <w:szCs w:val="24"/>
                <w:lang w:val="en-US" w:eastAsia="zh-CN"/>
              </w:rPr>
              <w:t>10</w:t>
            </w:r>
            <w:r>
              <w:rPr>
                <w:rStyle w:val="26"/>
                <w:rFonts w:ascii="宋体" w:hAnsi="宋体" w:eastAsia="宋体"/>
                <w:b w:val="0"/>
                <w:i w:val="0"/>
                <w:caps w:val="0"/>
                <w:color w:val="auto"/>
                <w:spacing w:val="0"/>
                <w:w w:val="100"/>
                <w:kern w:val="0"/>
                <w:sz w:val="24"/>
                <w:szCs w:val="24"/>
                <w:lang w:val="en-US" w:eastAsia="zh-CN"/>
              </w:rPr>
              <w:t>分</w:t>
            </w:r>
            <w:r>
              <w:rPr>
                <w:rStyle w:val="26"/>
                <w:rFonts w:hint="eastAsia" w:ascii="宋体" w:hAnsi="宋体" w:eastAsia="宋体"/>
                <w:b w:val="0"/>
                <w:i w:val="0"/>
                <w:caps w:val="0"/>
                <w:color w:val="auto"/>
                <w:spacing w:val="0"/>
                <w:w w:val="100"/>
                <w:kern w:val="0"/>
                <w:sz w:val="24"/>
                <w:szCs w:val="24"/>
                <w:lang w:val="en-US" w:eastAsia="zh-CN"/>
              </w:rPr>
              <w:t>；</w:t>
            </w:r>
            <w:r>
              <w:rPr>
                <w:rStyle w:val="26"/>
                <w:rFonts w:ascii="宋体" w:hAnsi="宋体" w:eastAsia="宋体"/>
                <w:b w:val="0"/>
                <w:i w:val="0"/>
                <w:caps w:val="0"/>
                <w:color w:val="auto"/>
                <w:spacing w:val="0"/>
                <w:w w:val="100"/>
                <w:kern w:val="0"/>
                <w:sz w:val="24"/>
                <w:szCs w:val="24"/>
                <w:lang w:val="en-US" w:eastAsia="zh-CN"/>
              </w:rPr>
              <w:t>本小项满分</w:t>
            </w:r>
            <w:r>
              <w:rPr>
                <w:rStyle w:val="26"/>
                <w:rFonts w:hint="eastAsia" w:ascii="宋体" w:hAnsi="宋体" w:eastAsia="宋体"/>
                <w:b w:val="0"/>
                <w:i w:val="0"/>
                <w:caps w:val="0"/>
                <w:color w:val="auto"/>
                <w:spacing w:val="0"/>
                <w:w w:val="100"/>
                <w:kern w:val="0"/>
                <w:sz w:val="24"/>
                <w:szCs w:val="24"/>
                <w:lang w:val="en-US" w:eastAsia="zh-CN"/>
              </w:rPr>
              <w:t>10</w:t>
            </w:r>
            <w:r>
              <w:rPr>
                <w:rStyle w:val="26"/>
                <w:rFonts w:ascii="宋体" w:hAnsi="宋体" w:eastAsia="宋体"/>
                <w:b w:val="0"/>
                <w:i w:val="0"/>
                <w:caps w:val="0"/>
                <w:color w:val="auto"/>
                <w:spacing w:val="0"/>
                <w:w w:val="100"/>
                <w:kern w:val="0"/>
                <w:sz w:val="24"/>
                <w:szCs w:val="24"/>
                <w:lang w:val="en-US" w:eastAsia="zh-CN"/>
              </w:rPr>
              <w:t xml:space="preserve">分。 </w:t>
            </w:r>
          </w:p>
        </w:tc>
        <w:tc>
          <w:tcPr>
            <w:tcW w:w="77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napToGrid w:val="0"/>
              <w:spacing w:before="0" w:beforeAutospacing="0" w:after="0" w:afterAutospacing="0" w:line="360" w:lineRule="auto"/>
              <w:jc w:val="center"/>
              <w:textAlignment w:val="baseline"/>
              <w:rPr>
                <w:rFonts w:hint="default" w:ascii="仿宋" w:hAnsi="仿宋" w:eastAsia="仿宋" w:cs="仿宋"/>
                <w:color w:val="auto"/>
                <w:kern w:val="0"/>
                <w:szCs w:val="21"/>
                <w:lang w:val="en-US" w:eastAsia="zh-CN" w:bidi="ar"/>
              </w:rPr>
            </w:pPr>
            <w:r>
              <w:rPr>
                <w:rStyle w:val="26"/>
                <w:rFonts w:ascii="宋体" w:hAnsi="宋体" w:eastAsia="宋体"/>
                <w:b w:val="0"/>
                <w:i w:val="0"/>
                <w:caps w:val="0"/>
                <w:color w:val="auto"/>
                <w:spacing w:val="0"/>
                <w:w w:val="100"/>
                <w:kern w:val="2"/>
                <w:sz w:val="24"/>
                <w:szCs w:val="24"/>
                <w:lang w:val="en-US" w:eastAsia="zh-CN" w:bidi="ar-SA"/>
              </w:rPr>
              <w:t>0</w:t>
            </w:r>
            <w:r>
              <w:rPr>
                <w:rStyle w:val="26"/>
                <w:rFonts w:hint="eastAsia" w:ascii="宋体" w:hAnsi="宋体" w:eastAsia="宋体"/>
                <w:b w:val="0"/>
                <w:i w:val="0"/>
                <w:caps w:val="0"/>
                <w:color w:val="auto"/>
                <w:spacing w:val="0"/>
                <w:w w:val="100"/>
                <w:kern w:val="2"/>
                <w:sz w:val="24"/>
                <w:szCs w:val="24"/>
                <w:lang w:val="en-US" w:eastAsia="zh-CN" w:bidi="ar-SA"/>
              </w:rPr>
              <w:t>-20</w:t>
            </w:r>
            <w:r>
              <w:rPr>
                <w:rStyle w:val="26"/>
                <w:rFonts w:ascii="宋体" w:hAnsi="宋体" w:eastAsia="宋体"/>
                <w:b w:val="0"/>
                <w:i w:val="0"/>
                <w:caps w:val="0"/>
                <w:color w:val="auto"/>
                <w:spacing w:val="0"/>
                <w:w w:val="100"/>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32" w:hRule="atLeast"/>
          <w:tblHeader/>
        </w:trPr>
        <w:tc>
          <w:tcPr>
            <w:tcW w:w="96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Style w:val="26"/>
                <w:rFonts w:ascii="宋体" w:hAnsi="宋体" w:eastAsia="宋体"/>
                <w:b w:val="0"/>
                <w:i w:val="0"/>
                <w:caps w:val="0"/>
                <w:color w:val="auto"/>
                <w:spacing w:val="0"/>
                <w:w w:val="100"/>
                <w:kern w:val="2"/>
                <w:sz w:val="24"/>
                <w:szCs w:val="24"/>
                <w:lang w:val="en-US" w:eastAsia="zh-CN" w:bidi="ar-SA"/>
              </w:rPr>
            </w:pPr>
            <w:r>
              <w:rPr>
                <w:rStyle w:val="26"/>
                <w:rFonts w:ascii="宋体" w:hAnsi="宋体" w:eastAsia="宋体"/>
                <w:b w:val="0"/>
                <w:i w:val="0"/>
                <w:caps w:val="0"/>
                <w:color w:val="auto"/>
                <w:spacing w:val="0"/>
                <w:w w:val="100"/>
                <w:kern w:val="0"/>
                <w:sz w:val="24"/>
                <w:szCs w:val="24"/>
                <w:lang w:val="en-US" w:eastAsia="zh-CN"/>
              </w:rPr>
              <w:t>供应商业</w:t>
            </w:r>
          </w:p>
          <w:p>
            <w:pPr>
              <w:widowControl/>
              <w:snapToGrid w:val="0"/>
              <w:spacing w:before="0" w:beforeAutospacing="0" w:after="0" w:afterAutospacing="0" w:line="240" w:lineRule="auto"/>
              <w:jc w:val="center"/>
              <w:textAlignment w:val="baseline"/>
              <w:rPr>
                <w:rFonts w:hint="eastAsia"/>
                <w:color w:val="auto"/>
                <w:lang w:val="en-US" w:eastAsia="zh-CN"/>
              </w:rPr>
            </w:pPr>
            <w:r>
              <w:rPr>
                <w:rStyle w:val="26"/>
                <w:rFonts w:ascii="宋体" w:hAnsi="宋体" w:eastAsia="宋体"/>
                <w:b w:val="0"/>
                <w:i w:val="0"/>
                <w:caps w:val="0"/>
                <w:color w:val="auto"/>
                <w:spacing w:val="0"/>
                <w:w w:val="100"/>
                <w:kern w:val="0"/>
                <w:sz w:val="24"/>
                <w:szCs w:val="24"/>
                <w:lang w:val="en-US" w:eastAsia="zh-CN"/>
              </w:rPr>
              <w:t>绩</w:t>
            </w:r>
          </w:p>
        </w:tc>
        <w:tc>
          <w:tcPr>
            <w:tcW w:w="326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left"/>
              <w:textAlignment w:val="baseline"/>
              <w:rPr>
                <w:rStyle w:val="26"/>
                <w:rFonts w:ascii="宋体" w:hAnsi="宋体" w:eastAsia="宋体" w:cs="Times New Roman"/>
                <w:b w:val="0"/>
                <w:i w:val="0"/>
                <w:caps w:val="0"/>
                <w:color w:val="auto"/>
                <w:spacing w:val="0"/>
                <w:w w:val="100"/>
                <w:kern w:val="0"/>
                <w:sz w:val="24"/>
                <w:szCs w:val="24"/>
                <w:lang w:val="en-US" w:eastAsia="zh-CN"/>
              </w:rPr>
            </w:pPr>
            <w:r>
              <w:rPr>
                <w:rStyle w:val="26"/>
                <w:rFonts w:ascii="宋体" w:hAnsi="宋体" w:eastAsia="宋体" w:cs="Times New Roman"/>
                <w:b w:val="0"/>
                <w:i w:val="0"/>
                <w:caps w:val="0"/>
                <w:color w:val="auto"/>
                <w:spacing w:val="0"/>
                <w:w w:val="100"/>
                <w:kern w:val="0"/>
                <w:sz w:val="24"/>
                <w:szCs w:val="24"/>
                <w:lang w:val="en-US" w:eastAsia="zh-CN"/>
              </w:rPr>
              <w:t>自20</w:t>
            </w:r>
            <w:r>
              <w:rPr>
                <w:rStyle w:val="26"/>
                <w:rFonts w:hint="eastAsia" w:ascii="宋体" w:hAnsi="宋体" w:eastAsia="宋体" w:cs="Times New Roman"/>
                <w:b w:val="0"/>
                <w:i w:val="0"/>
                <w:caps w:val="0"/>
                <w:color w:val="auto"/>
                <w:spacing w:val="0"/>
                <w:w w:val="100"/>
                <w:kern w:val="0"/>
                <w:sz w:val="24"/>
                <w:szCs w:val="24"/>
                <w:lang w:val="en-US" w:eastAsia="zh-CN"/>
              </w:rPr>
              <w:t>20</w:t>
            </w:r>
            <w:r>
              <w:rPr>
                <w:rStyle w:val="26"/>
                <w:rFonts w:ascii="宋体" w:hAnsi="宋体" w:eastAsia="宋体" w:cs="Times New Roman"/>
                <w:b w:val="0"/>
                <w:i w:val="0"/>
                <w:caps w:val="0"/>
                <w:color w:val="auto"/>
                <w:spacing w:val="0"/>
                <w:w w:val="100"/>
                <w:kern w:val="0"/>
                <w:sz w:val="24"/>
                <w:szCs w:val="24"/>
                <w:lang w:val="en-US" w:eastAsia="zh-CN"/>
              </w:rPr>
              <w:t>年 1月</w:t>
            </w:r>
            <w:r>
              <w:rPr>
                <w:rStyle w:val="26"/>
                <w:rFonts w:hint="eastAsia" w:ascii="宋体" w:hAnsi="宋体" w:eastAsia="宋体" w:cs="Times New Roman"/>
                <w:b w:val="0"/>
                <w:i w:val="0"/>
                <w:caps w:val="0"/>
                <w:color w:val="auto"/>
                <w:spacing w:val="0"/>
                <w:w w:val="100"/>
                <w:kern w:val="0"/>
                <w:sz w:val="24"/>
                <w:szCs w:val="24"/>
                <w:lang w:val="en-US" w:eastAsia="zh-CN"/>
              </w:rPr>
              <w:t>1</w:t>
            </w:r>
            <w:r>
              <w:rPr>
                <w:rStyle w:val="26"/>
                <w:rFonts w:ascii="宋体" w:hAnsi="宋体" w:eastAsia="宋体" w:cs="Times New Roman"/>
                <w:b w:val="0"/>
                <w:i w:val="0"/>
                <w:caps w:val="0"/>
                <w:color w:val="auto"/>
                <w:spacing w:val="0"/>
                <w:w w:val="100"/>
                <w:kern w:val="0"/>
                <w:sz w:val="24"/>
                <w:szCs w:val="24"/>
                <w:lang w:val="en-US" w:eastAsia="zh-CN"/>
              </w:rPr>
              <w:t>日（以合同签订时间为准）以来，供应商具有</w:t>
            </w:r>
            <w:r>
              <w:rPr>
                <w:rStyle w:val="26"/>
                <w:rFonts w:hint="eastAsia" w:ascii="宋体" w:hAnsi="宋体" w:eastAsia="宋体" w:cs="Times New Roman"/>
                <w:b w:val="0"/>
                <w:i w:val="0"/>
                <w:caps w:val="0"/>
                <w:color w:val="auto"/>
                <w:spacing w:val="0"/>
                <w:w w:val="100"/>
                <w:kern w:val="0"/>
                <w:sz w:val="24"/>
                <w:szCs w:val="24"/>
                <w:lang w:val="en-US" w:eastAsia="zh-CN"/>
              </w:rPr>
              <w:t>消防防排烟系统</w:t>
            </w:r>
            <w:r>
              <w:rPr>
                <w:rStyle w:val="26"/>
                <w:rFonts w:ascii="宋体" w:hAnsi="宋体" w:eastAsia="宋体" w:cs="Times New Roman"/>
                <w:b w:val="0"/>
                <w:i w:val="0"/>
                <w:caps w:val="0"/>
                <w:color w:val="auto"/>
                <w:spacing w:val="0"/>
                <w:w w:val="100"/>
                <w:kern w:val="0"/>
                <w:sz w:val="24"/>
                <w:szCs w:val="24"/>
                <w:lang w:val="en-US" w:eastAsia="zh-CN"/>
              </w:rPr>
              <w:t>设施系统</w:t>
            </w:r>
            <w:r>
              <w:rPr>
                <w:rStyle w:val="26"/>
                <w:rFonts w:hint="eastAsia" w:ascii="宋体" w:hAnsi="宋体" w:eastAsia="宋体" w:cs="Times New Roman"/>
                <w:b w:val="0"/>
                <w:i w:val="0"/>
                <w:caps w:val="0"/>
                <w:color w:val="auto"/>
                <w:spacing w:val="0"/>
                <w:w w:val="100"/>
                <w:kern w:val="0"/>
                <w:sz w:val="24"/>
                <w:szCs w:val="24"/>
                <w:lang w:val="en-US" w:eastAsia="zh-CN"/>
              </w:rPr>
              <w:t>施工</w:t>
            </w:r>
            <w:r>
              <w:rPr>
                <w:rStyle w:val="26"/>
                <w:rFonts w:ascii="宋体" w:hAnsi="宋体" w:eastAsia="宋体" w:cs="Times New Roman"/>
                <w:b w:val="0"/>
                <w:i w:val="0"/>
                <w:caps w:val="0"/>
                <w:color w:val="auto"/>
                <w:spacing w:val="0"/>
                <w:w w:val="100"/>
                <w:kern w:val="0"/>
                <w:sz w:val="24"/>
                <w:szCs w:val="24"/>
                <w:lang w:val="en-US" w:eastAsia="zh-CN"/>
              </w:rPr>
              <w:t>项目业绩的</w:t>
            </w:r>
            <w:r>
              <w:rPr>
                <w:rStyle w:val="26"/>
                <w:rFonts w:hint="eastAsia" w:ascii="宋体" w:hAnsi="宋体" w:eastAsia="宋体" w:cs="Times New Roman"/>
                <w:b w:val="0"/>
                <w:i w:val="0"/>
                <w:caps w:val="0"/>
                <w:color w:val="auto"/>
                <w:spacing w:val="0"/>
                <w:w w:val="100"/>
                <w:kern w:val="0"/>
                <w:sz w:val="24"/>
                <w:szCs w:val="24"/>
                <w:lang w:val="en-US" w:eastAsia="zh-CN"/>
              </w:rPr>
              <w:t>（合同中能体现消防防排烟内容的）</w:t>
            </w:r>
            <w:r>
              <w:rPr>
                <w:rStyle w:val="26"/>
                <w:rFonts w:ascii="宋体" w:hAnsi="宋体" w:eastAsia="宋体" w:cs="Times New Roman"/>
                <w:b w:val="0"/>
                <w:i w:val="0"/>
                <w:caps w:val="0"/>
                <w:color w:val="auto"/>
                <w:spacing w:val="0"/>
                <w:w w:val="100"/>
                <w:kern w:val="0"/>
                <w:sz w:val="24"/>
                <w:szCs w:val="24"/>
                <w:lang w:val="en-US" w:eastAsia="zh-CN"/>
              </w:rPr>
              <w:t>，每提供一个得</w:t>
            </w:r>
            <w:r>
              <w:rPr>
                <w:rStyle w:val="26"/>
                <w:rFonts w:hint="eastAsia" w:ascii="宋体" w:hAnsi="宋体" w:eastAsia="宋体" w:cs="Times New Roman"/>
                <w:b w:val="0"/>
                <w:i w:val="0"/>
                <w:caps w:val="0"/>
                <w:color w:val="auto"/>
                <w:spacing w:val="0"/>
                <w:w w:val="100"/>
                <w:kern w:val="0"/>
                <w:sz w:val="24"/>
                <w:szCs w:val="24"/>
                <w:lang w:val="en-US" w:eastAsia="zh-CN"/>
              </w:rPr>
              <w:t>10</w:t>
            </w:r>
            <w:r>
              <w:rPr>
                <w:rStyle w:val="26"/>
                <w:rFonts w:ascii="宋体" w:hAnsi="宋体" w:eastAsia="宋体" w:cs="Times New Roman"/>
                <w:b w:val="0"/>
                <w:i w:val="0"/>
                <w:caps w:val="0"/>
                <w:color w:val="auto"/>
                <w:spacing w:val="0"/>
                <w:w w:val="100"/>
                <w:kern w:val="0"/>
                <w:sz w:val="24"/>
                <w:szCs w:val="24"/>
                <w:lang w:val="en-US" w:eastAsia="zh-CN"/>
              </w:rPr>
              <w:t>分，最多得</w:t>
            </w:r>
            <w:r>
              <w:rPr>
                <w:rStyle w:val="26"/>
                <w:rFonts w:hint="eastAsia" w:ascii="宋体" w:hAnsi="宋体" w:eastAsia="宋体" w:cs="Times New Roman"/>
                <w:b w:val="0"/>
                <w:i w:val="0"/>
                <w:caps w:val="0"/>
                <w:color w:val="auto"/>
                <w:spacing w:val="0"/>
                <w:w w:val="100"/>
                <w:kern w:val="0"/>
                <w:sz w:val="24"/>
                <w:szCs w:val="24"/>
                <w:lang w:val="en-US" w:eastAsia="zh-CN"/>
              </w:rPr>
              <w:t>20</w:t>
            </w:r>
            <w:r>
              <w:rPr>
                <w:rStyle w:val="26"/>
                <w:rFonts w:ascii="宋体" w:hAnsi="宋体" w:eastAsia="宋体" w:cs="Times New Roman"/>
                <w:b w:val="0"/>
                <w:i w:val="0"/>
                <w:caps w:val="0"/>
                <w:color w:val="auto"/>
                <w:spacing w:val="0"/>
                <w:w w:val="100"/>
                <w:kern w:val="0"/>
                <w:sz w:val="24"/>
                <w:szCs w:val="24"/>
                <w:lang w:val="en-US" w:eastAsia="zh-CN"/>
              </w:rPr>
              <w:t xml:space="preserve">分。 </w:t>
            </w:r>
          </w:p>
          <w:p>
            <w:pPr>
              <w:widowControl/>
              <w:snapToGrid w:val="0"/>
              <w:spacing w:before="0" w:beforeAutospacing="0" w:after="0" w:afterAutospacing="0" w:line="240" w:lineRule="auto"/>
              <w:jc w:val="left"/>
              <w:textAlignment w:val="baseline"/>
              <w:rPr>
                <w:rStyle w:val="26"/>
                <w:rFonts w:ascii="宋体" w:hAnsi="宋体" w:eastAsia="宋体" w:cs="Times New Roman"/>
                <w:b w:val="0"/>
                <w:i w:val="0"/>
                <w:caps w:val="0"/>
                <w:color w:val="auto"/>
                <w:spacing w:val="0"/>
                <w:w w:val="100"/>
                <w:kern w:val="0"/>
                <w:sz w:val="24"/>
                <w:szCs w:val="24"/>
                <w:lang w:val="en-US" w:eastAsia="zh-CN"/>
              </w:rPr>
            </w:pPr>
            <w:r>
              <w:rPr>
                <w:rStyle w:val="26"/>
                <w:rFonts w:ascii="宋体" w:hAnsi="宋体" w:eastAsia="宋体" w:cs="Times New Roman"/>
                <w:b w:val="0"/>
                <w:i w:val="0"/>
                <w:caps w:val="0"/>
                <w:color w:val="auto"/>
                <w:spacing w:val="0"/>
                <w:w w:val="100"/>
                <w:kern w:val="0"/>
                <w:sz w:val="24"/>
                <w:szCs w:val="24"/>
                <w:lang w:val="en-US" w:eastAsia="zh-CN"/>
              </w:rPr>
              <w:t xml:space="preserve">注：（1）正在履约和已履约完成项目业绩均予以认可； </w:t>
            </w:r>
          </w:p>
          <w:p>
            <w:pPr>
              <w:widowControl/>
              <w:snapToGrid w:val="0"/>
              <w:spacing w:before="0" w:beforeAutospacing="0" w:after="0" w:afterAutospacing="0" w:line="240" w:lineRule="auto"/>
              <w:jc w:val="left"/>
              <w:textAlignment w:val="baseline"/>
              <w:rPr>
                <w:rFonts w:hint="default" w:ascii="仿宋" w:hAnsi="仿宋" w:eastAsia="仿宋" w:cs="仿宋"/>
                <w:color w:val="auto"/>
                <w:kern w:val="0"/>
                <w:szCs w:val="21"/>
                <w:lang w:val="en-US" w:eastAsia="zh-CN" w:bidi="ar"/>
              </w:rPr>
            </w:pPr>
            <w:r>
              <w:rPr>
                <w:rStyle w:val="26"/>
                <w:rFonts w:ascii="宋体" w:hAnsi="宋体" w:eastAsia="宋体" w:cs="Times New Roman"/>
                <w:b w:val="0"/>
                <w:i w:val="0"/>
                <w:caps w:val="0"/>
                <w:color w:val="auto"/>
                <w:spacing w:val="0"/>
                <w:w w:val="100"/>
                <w:kern w:val="0"/>
                <w:sz w:val="24"/>
                <w:szCs w:val="24"/>
                <w:lang w:val="en-US" w:eastAsia="zh-CN"/>
              </w:rPr>
              <w:t xml:space="preserve">（2）响应文件中提供业绩合同扫描件。如合同中无法体现项目内容、合同签订时间等关键评审因素的，须另附业主单位（合同甲方）证明材料，未提供或提供不全的不得分。 </w:t>
            </w:r>
          </w:p>
        </w:tc>
        <w:tc>
          <w:tcPr>
            <w:tcW w:w="77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Fonts w:hint="default" w:ascii="仿宋" w:hAnsi="仿宋" w:eastAsia="仿宋" w:cs="仿宋"/>
                <w:color w:val="auto"/>
                <w:kern w:val="0"/>
                <w:szCs w:val="21"/>
                <w:lang w:val="en-US" w:eastAsia="zh-CN" w:bidi="ar"/>
              </w:rPr>
            </w:pPr>
            <w:r>
              <w:rPr>
                <w:rStyle w:val="26"/>
                <w:rFonts w:ascii="宋体" w:hAnsi="宋体" w:eastAsia="宋体" w:cs="Times New Roman"/>
                <w:b w:val="0"/>
                <w:i w:val="0"/>
                <w:caps w:val="0"/>
                <w:color w:val="auto"/>
                <w:spacing w:val="0"/>
                <w:w w:val="100"/>
                <w:kern w:val="0"/>
                <w:sz w:val="24"/>
                <w:szCs w:val="24"/>
                <w:lang w:val="en-US" w:eastAsia="zh-CN"/>
              </w:rPr>
              <w:t>0-</w:t>
            </w:r>
            <w:r>
              <w:rPr>
                <w:rStyle w:val="26"/>
                <w:rFonts w:hint="eastAsia" w:ascii="宋体" w:hAnsi="宋体" w:eastAsia="宋体" w:cs="Times New Roman"/>
                <w:b w:val="0"/>
                <w:i w:val="0"/>
                <w:caps w:val="0"/>
                <w:color w:val="auto"/>
                <w:spacing w:val="0"/>
                <w:w w:val="100"/>
                <w:kern w:val="0"/>
                <w:sz w:val="24"/>
                <w:szCs w:val="24"/>
                <w:lang w:val="en-US" w:eastAsia="zh-CN"/>
              </w:rPr>
              <w:t>20</w:t>
            </w:r>
            <w:r>
              <w:rPr>
                <w:rStyle w:val="26"/>
                <w:rFonts w:ascii="宋体" w:hAnsi="宋体" w:eastAsia="宋体" w:cs="Times New Roman"/>
                <w:b w:val="0"/>
                <w:i w:val="0"/>
                <w:caps w:val="0"/>
                <w:color w:val="auto"/>
                <w:spacing w:val="0"/>
                <w:w w:val="100"/>
                <w:kern w:val="0"/>
                <w:sz w:val="24"/>
                <w:szCs w:val="24"/>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blHeader/>
        </w:trPr>
        <w:tc>
          <w:tcPr>
            <w:tcW w:w="962"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Style w:val="26"/>
                <w:rFonts w:ascii="宋体" w:hAnsi="宋体" w:eastAsia="宋体"/>
                <w:b w:val="0"/>
                <w:i w:val="0"/>
                <w:caps w:val="0"/>
                <w:color w:val="auto"/>
                <w:spacing w:val="0"/>
                <w:w w:val="100"/>
                <w:kern w:val="0"/>
                <w:sz w:val="24"/>
                <w:szCs w:val="24"/>
                <w:lang w:val="en-US" w:eastAsia="zh-CN"/>
              </w:rPr>
            </w:pPr>
            <w:r>
              <w:rPr>
                <w:rFonts w:hint="eastAsia" w:ascii="宋体" w:hAnsi="宋体"/>
                <w:sz w:val="24"/>
                <w:szCs w:val="24"/>
              </w:rPr>
              <w:t>价格得分</w:t>
            </w:r>
          </w:p>
        </w:tc>
        <w:tc>
          <w:tcPr>
            <w:tcW w:w="3266"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0" w:lineRule="atLeast"/>
              <w:jc w:val="left"/>
              <w:rPr>
                <w:rFonts w:hint="eastAsia" w:ascii="宋体" w:hAnsi="宋体"/>
                <w:sz w:val="24"/>
                <w:szCs w:val="24"/>
              </w:rPr>
            </w:pPr>
            <w:r>
              <w:rPr>
                <w:rFonts w:hint="eastAsia" w:ascii="宋体" w:hAnsi="宋体"/>
                <w:sz w:val="24"/>
                <w:szCs w:val="24"/>
              </w:rPr>
              <w:t>1.确定评标价</w:t>
            </w:r>
          </w:p>
          <w:p>
            <w:pPr>
              <w:spacing w:line="0" w:lineRule="atLeast"/>
              <w:jc w:val="left"/>
              <w:rPr>
                <w:rFonts w:hint="eastAsia" w:ascii="宋体" w:hAnsi="宋体"/>
                <w:bCs/>
                <w:sz w:val="24"/>
                <w:szCs w:val="24"/>
              </w:rPr>
            </w:pPr>
            <w:r>
              <w:rPr>
                <w:rFonts w:hint="eastAsia" w:ascii="宋体" w:hAnsi="宋体"/>
                <w:sz w:val="24"/>
                <w:szCs w:val="24"/>
              </w:rPr>
              <w:t>评标价=</w:t>
            </w:r>
            <w:r>
              <w:rPr>
                <w:rFonts w:hint="eastAsia" w:ascii="宋体" w:hAnsi="宋体"/>
                <w:bCs/>
                <w:sz w:val="24"/>
                <w:szCs w:val="24"/>
              </w:rPr>
              <w:t>最终投标报价</w:t>
            </w:r>
          </w:p>
          <w:p>
            <w:pPr>
              <w:spacing w:line="0" w:lineRule="atLeast"/>
              <w:jc w:val="left"/>
              <w:rPr>
                <w:rFonts w:hint="eastAsia" w:ascii="宋体" w:hAnsi="宋体"/>
                <w:sz w:val="24"/>
                <w:szCs w:val="24"/>
              </w:rPr>
            </w:pPr>
            <w:r>
              <w:rPr>
                <w:rFonts w:hint="eastAsia" w:ascii="宋体" w:hAnsi="宋体"/>
                <w:sz w:val="24"/>
                <w:szCs w:val="24"/>
              </w:rPr>
              <w:t>2.确定评标基准价</w:t>
            </w:r>
          </w:p>
          <w:p>
            <w:pPr>
              <w:spacing w:line="0" w:lineRule="atLeast"/>
              <w:jc w:val="left"/>
              <w:rPr>
                <w:rFonts w:hint="eastAsia" w:ascii="宋体" w:hAnsi="宋体"/>
                <w:sz w:val="24"/>
                <w:szCs w:val="24"/>
              </w:rPr>
            </w:pPr>
            <w:r>
              <w:rPr>
                <w:rFonts w:hint="eastAsia" w:ascii="宋体" w:hAnsi="宋体"/>
                <w:sz w:val="24"/>
                <w:szCs w:val="24"/>
              </w:rPr>
              <w:t>以通过初审的投标文件的最低评标价作为评标基准价</w:t>
            </w:r>
          </w:p>
          <w:p>
            <w:pPr>
              <w:spacing w:line="0" w:lineRule="atLeast"/>
              <w:jc w:val="left"/>
              <w:rPr>
                <w:rFonts w:hint="eastAsia" w:ascii="宋体" w:hAnsi="宋体"/>
                <w:sz w:val="24"/>
                <w:szCs w:val="24"/>
              </w:rPr>
            </w:pPr>
            <w:r>
              <w:rPr>
                <w:rFonts w:hint="eastAsia" w:ascii="宋体" w:hAnsi="宋体"/>
                <w:sz w:val="24"/>
                <w:szCs w:val="24"/>
              </w:rPr>
              <w:t>3.评标价得分计算</w:t>
            </w:r>
          </w:p>
          <w:p>
            <w:pPr>
              <w:spacing w:line="0" w:lineRule="atLeast"/>
              <w:jc w:val="left"/>
              <w:rPr>
                <w:rFonts w:hint="eastAsia" w:ascii="宋体" w:hAnsi="宋体"/>
                <w:sz w:val="24"/>
                <w:szCs w:val="24"/>
              </w:rPr>
            </w:pPr>
            <w:r>
              <w:rPr>
                <w:rFonts w:hint="eastAsia" w:ascii="宋体" w:hAnsi="宋体"/>
                <w:sz w:val="24"/>
                <w:szCs w:val="24"/>
              </w:rPr>
              <w:t>评标价得分按照下列公式计算：</w:t>
            </w:r>
          </w:p>
          <w:p>
            <w:pPr>
              <w:widowControl/>
              <w:snapToGrid w:val="0"/>
              <w:spacing w:before="0" w:beforeAutospacing="0" w:after="0" w:afterAutospacing="0" w:line="240" w:lineRule="auto"/>
              <w:jc w:val="left"/>
              <w:textAlignment w:val="baseline"/>
              <w:rPr>
                <w:rStyle w:val="26"/>
                <w:rFonts w:ascii="宋体" w:hAnsi="宋体" w:eastAsia="宋体" w:cs="Times New Roman"/>
                <w:b w:val="0"/>
                <w:i w:val="0"/>
                <w:caps w:val="0"/>
                <w:color w:val="auto"/>
                <w:spacing w:val="0"/>
                <w:w w:val="100"/>
                <w:kern w:val="0"/>
                <w:sz w:val="24"/>
                <w:szCs w:val="24"/>
                <w:lang w:val="en-US" w:eastAsia="zh-CN"/>
              </w:rPr>
            </w:pPr>
            <w:r>
              <w:rPr>
                <w:rFonts w:hint="eastAsia" w:ascii="宋体" w:hAnsi="宋体"/>
                <w:sz w:val="24"/>
                <w:szCs w:val="24"/>
              </w:rPr>
              <w:t>评标价得分＝（评标基准价/评标价）*</w:t>
            </w:r>
            <w:r>
              <w:rPr>
                <w:rFonts w:hint="eastAsia" w:ascii="宋体" w:hAnsi="宋体"/>
                <w:sz w:val="24"/>
                <w:szCs w:val="24"/>
                <w:lang w:val="en-US" w:eastAsia="zh-CN"/>
              </w:rPr>
              <w:t>10</w:t>
            </w:r>
            <w:r>
              <w:rPr>
                <w:rFonts w:hint="eastAsia" w:ascii="宋体" w:hAnsi="宋体"/>
                <w:sz w:val="24"/>
                <w:szCs w:val="24"/>
              </w:rPr>
              <w:t>。</w:t>
            </w:r>
          </w:p>
        </w:tc>
        <w:tc>
          <w:tcPr>
            <w:tcW w:w="770"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Style w:val="26"/>
                <w:rFonts w:ascii="宋体" w:hAnsi="宋体" w:eastAsia="宋体" w:cs="Times New Roman"/>
                <w:b w:val="0"/>
                <w:i w:val="0"/>
                <w:caps w:val="0"/>
                <w:color w:val="auto"/>
                <w:spacing w:val="0"/>
                <w:w w:val="100"/>
                <w:kern w:val="0"/>
                <w:sz w:val="24"/>
                <w:szCs w:val="24"/>
                <w:lang w:val="en-US" w:eastAsia="zh-CN"/>
              </w:rPr>
            </w:pPr>
            <w:r>
              <w:rPr>
                <w:rFonts w:hint="eastAsia" w:ascii="宋体" w:hAnsi="宋体" w:cs="宋体"/>
                <w:b w:val="0"/>
                <w:bCs/>
                <w:kern w:val="0"/>
                <w:sz w:val="24"/>
                <w:szCs w:val="24"/>
              </w:rPr>
              <w:t>0-</w:t>
            </w:r>
            <w:r>
              <w:rPr>
                <w:rFonts w:hint="eastAsia" w:ascii="宋体" w:hAnsi="宋体" w:cs="宋体"/>
                <w:b w:val="0"/>
                <w:bCs/>
                <w:kern w:val="0"/>
                <w:sz w:val="24"/>
                <w:szCs w:val="24"/>
                <w:lang w:val="en-US" w:eastAsia="zh-CN"/>
              </w:rPr>
              <w:t>10</w:t>
            </w:r>
            <w:r>
              <w:rPr>
                <w:rFonts w:hint="eastAsia" w:ascii="宋体" w:hAnsi="宋体" w:cs="宋体"/>
                <w:b w:val="0"/>
                <w:bCs/>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6" w:hRule="atLeast"/>
          <w:tblHeader/>
        </w:trPr>
        <w:tc>
          <w:tcPr>
            <w:tcW w:w="962" w:type="pct"/>
            <w:tcBorders>
              <w:top w:val="single" w:color="auto" w:sz="4" w:space="0"/>
              <w:left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Fonts w:hint="eastAsia" w:ascii="宋体" w:hAnsi="宋体" w:eastAsiaTheme="minorEastAsia"/>
                <w:sz w:val="24"/>
                <w:szCs w:val="24"/>
                <w:lang w:val="en-US" w:eastAsia="zh-CN"/>
              </w:rPr>
            </w:pPr>
            <w:r>
              <w:rPr>
                <w:rFonts w:hint="eastAsia" w:ascii="宋体" w:hAnsi="宋体"/>
                <w:sz w:val="24"/>
                <w:szCs w:val="24"/>
                <w:lang w:val="en-US" w:eastAsia="zh-CN"/>
              </w:rPr>
              <w:t>合计</w:t>
            </w:r>
          </w:p>
        </w:tc>
        <w:tc>
          <w:tcPr>
            <w:tcW w:w="4037" w:type="pct"/>
            <w:gridSpan w:val="2"/>
            <w:tcBorders>
              <w:top w:val="single" w:color="auto" w:sz="4" w:space="0"/>
              <w:left w:val="single" w:color="auto" w:sz="4" w:space="0"/>
              <w:right w:val="single" w:color="auto" w:sz="4" w:space="0"/>
            </w:tcBorders>
            <w:tcMar>
              <w:left w:w="108" w:type="dxa"/>
              <w:right w:w="108" w:type="dxa"/>
            </w:tcMar>
            <w:vAlign w:val="center"/>
          </w:tcPr>
          <w:p>
            <w:pPr>
              <w:widowControl/>
              <w:snapToGrid w:val="0"/>
              <w:spacing w:before="0" w:beforeAutospacing="0" w:after="0" w:afterAutospacing="0" w:line="240" w:lineRule="auto"/>
              <w:jc w:val="center"/>
              <w:textAlignment w:val="baseline"/>
              <w:rPr>
                <w:rFonts w:hint="default" w:ascii="宋体" w:hAnsi="宋体" w:cs="宋体" w:eastAsiaTheme="minorEastAsia"/>
                <w:b w:val="0"/>
                <w:bCs/>
                <w:kern w:val="0"/>
                <w:sz w:val="24"/>
                <w:szCs w:val="24"/>
                <w:lang w:val="en-US" w:eastAsia="zh-CN"/>
              </w:rPr>
            </w:pPr>
            <w:r>
              <w:rPr>
                <w:rFonts w:hint="eastAsia" w:ascii="宋体" w:hAnsi="宋体" w:cs="宋体"/>
                <w:b w:val="0"/>
                <w:bCs/>
                <w:kern w:val="0"/>
                <w:sz w:val="24"/>
                <w:szCs w:val="24"/>
                <w:lang w:val="en-US" w:eastAsia="zh-CN"/>
              </w:rPr>
              <w:t>满分100分</w:t>
            </w:r>
          </w:p>
        </w:tc>
      </w:tr>
    </w:tbl>
    <w:p>
      <w:pPr>
        <w:rPr>
          <w:rFonts w:hint="eastAsia" w:ascii="宋体" w:hAnsi="宋体"/>
          <w:bCs/>
          <w:sz w:val="24"/>
          <w:szCs w:val="24"/>
        </w:rPr>
      </w:pPr>
    </w:p>
    <w:p>
      <w:r>
        <w:rPr>
          <w:rFonts w:hint="eastAsia" w:ascii="宋体" w:hAnsi="宋体" w:eastAsia="宋体"/>
          <w:color w:val="FF0000"/>
        </w:rPr>
        <w:br w:type="page"/>
      </w:r>
    </w:p>
    <w:p>
      <w:pPr>
        <w:pStyle w:val="3"/>
        <w:spacing w:line="500" w:lineRule="exact"/>
        <w:jc w:val="center"/>
        <w:rPr>
          <w:sz w:val="28"/>
          <w:szCs w:val="28"/>
        </w:rPr>
      </w:pPr>
      <w:r>
        <w:rPr>
          <w:rFonts w:hint="eastAsia" w:ascii="宋体" w:hAnsi="宋体" w:eastAsia="宋体"/>
        </w:rPr>
        <w:t>投标文件格式</w:t>
      </w:r>
    </w:p>
    <w:p>
      <w:pPr>
        <w:pStyle w:val="20"/>
        <w:rPr>
          <w:color w:val="auto"/>
        </w:rPr>
      </w:pPr>
    </w:p>
    <w:tbl>
      <w:tblPr>
        <w:tblStyle w:val="1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rPr>
            </w:pPr>
            <w:r>
              <w:rPr>
                <w:rFonts w:hint="eastAsia" w:ascii="宋体" w:hAnsi="宋体"/>
                <w:b/>
                <w:sz w:val="24"/>
              </w:rPr>
              <w:t>序号</w:t>
            </w:r>
          </w:p>
        </w:tc>
        <w:tc>
          <w:tcPr>
            <w:tcW w:w="5493" w:type="dxa"/>
            <w:vAlign w:val="center"/>
          </w:tcPr>
          <w:p>
            <w:pPr>
              <w:spacing w:line="400" w:lineRule="exact"/>
              <w:jc w:val="center"/>
              <w:rPr>
                <w:rFonts w:ascii="宋体" w:hAnsi="宋体"/>
                <w:b/>
                <w:sz w:val="24"/>
              </w:rPr>
            </w:pPr>
            <w:r>
              <w:rPr>
                <w:rFonts w:hint="eastAsia" w:ascii="宋体" w:hAnsi="宋体"/>
                <w:b/>
                <w:sz w:val="24"/>
              </w:rPr>
              <w:t>资料名称</w:t>
            </w:r>
          </w:p>
        </w:tc>
        <w:tc>
          <w:tcPr>
            <w:tcW w:w="2641"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rPr>
            </w:pPr>
            <w:r>
              <w:rPr>
                <w:rFonts w:hint="eastAsia" w:ascii="宋体" w:hAnsi="宋体"/>
                <w:sz w:val="24"/>
              </w:rPr>
              <w:t>一</w:t>
            </w:r>
          </w:p>
        </w:tc>
        <w:tc>
          <w:tcPr>
            <w:tcW w:w="5493" w:type="dxa"/>
            <w:vAlign w:val="center"/>
          </w:tcPr>
          <w:p>
            <w:pPr>
              <w:rPr>
                <w:sz w:val="24"/>
              </w:rPr>
            </w:pPr>
            <w:r>
              <w:rPr>
                <w:rFonts w:hint="eastAsia"/>
                <w:sz w:val="24"/>
              </w:rPr>
              <w:t>营业执照</w:t>
            </w:r>
            <w:r>
              <w:rPr>
                <w:rFonts w:hint="eastAsia"/>
                <w:sz w:val="24"/>
                <w:lang w:eastAsia="zh-CN"/>
              </w:rPr>
              <w:t>（</w:t>
            </w:r>
            <w:r>
              <w:rPr>
                <w:rFonts w:hint="eastAsia"/>
                <w:sz w:val="24"/>
                <w:lang w:val="en-US" w:eastAsia="zh-CN"/>
              </w:rPr>
              <w:t>副本</w:t>
            </w:r>
            <w:r>
              <w:rPr>
                <w:rFonts w:hint="eastAsia"/>
                <w:sz w:val="24"/>
                <w:lang w:eastAsia="zh-CN"/>
              </w:rPr>
              <w:t>）</w:t>
            </w:r>
            <w:r>
              <w:rPr>
                <w:rFonts w:hint="eastAsia"/>
                <w:sz w:val="24"/>
              </w:rPr>
              <w:t>复印件</w:t>
            </w:r>
          </w:p>
        </w:tc>
        <w:tc>
          <w:tcPr>
            <w:tcW w:w="2641" w:type="dxa"/>
            <w:vAlign w:val="center"/>
          </w:tcPr>
          <w:p>
            <w:pPr>
              <w:spacing w:line="360" w:lineRule="auto"/>
              <w:rPr>
                <w:rFonts w:ascii="宋体" w:hAnsi="宋体"/>
                <w:b/>
                <w:sz w:val="24"/>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rPr>
            </w:pPr>
            <w:r>
              <w:rPr>
                <w:rFonts w:hint="eastAsia" w:ascii="宋体" w:hAnsi="宋体"/>
                <w:bCs/>
                <w:sz w:val="24"/>
              </w:rPr>
              <w:t>二</w:t>
            </w:r>
          </w:p>
        </w:tc>
        <w:tc>
          <w:tcPr>
            <w:tcW w:w="5493" w:type="dxa"/>
            <w:vAlign w:val="center"/>
          </w:tcPr>
          <w:p>
            <w:pPr>
              <w:rPr>
                <w:sz w:val="24"/>
              </w:rPr>
            </w:pPr>
            <w:r>
              <w:rPr>
                <w:rFonts w:hint="eastAsia"/>
                <w:sz w:val="24"/>
              </w:rPr>
              <w:t>报价单</w:t>
            </w:r>
          </w:p>
        </w:tc>
        <w:tc>
          <w:tcPr>
            <w:tcW w:w="2641" w:type="dxa"/>
            <w:vAlign w:val="center"/>
          </w:tcPr>
          <w:p>
            <w:pPr>
              <w:spacing w:line="360" w:lineRule="auto"/>
              <w:rPr>
                <w:rFonts w:ascii="宋体" w:hAnsi="宋体"/>
                <w:b/>
                <w:sz w:val="24"/>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eastAsia="宋体"/>
                <w:sz w:val="24"/>
              </w:rPr>
            </w:pPr>
            <w:r>
              <w:rPr>
                <w:rFonts w:hint="eastAsia" w:ascii="宋体" w:hAnsi="宋体" w:eastAsia="宋体"/>
                <w:sz w:val="24"/>
              </w:rPr>
              <w:t>三</w:t>
            </w:r>
          </w:p>
        </w:tc>
        <w:tc>
          <w:tcPr>
            <w:tcW w:w="5493" w:type="dxa"/>
            <w:vAlign w:val="center"/>
          </w:tcPr>
          <w:p>
            <w:pPr>
              <w:rPr>
                <w:rFonts w:hint="default"/>
                <w:sz w:val="24"/>
                <w:lang w:val="en-US"/>
              </w:rPr>
            </w:pPr>
            <w:r>
              <w:rPr>
                <w:rFonts w:hint="eastAsia" w:ascii="宋体" w:hAnsi="宋体"/>
                <w:sz w:val="24"/>
                <w:szCs w:val="24"/>
              </w:rPr>
              <w:t>投标人资质</w:t>
            </w:r>
          </w:p>
        </w:tc>
        <w:tc>
          <w:tcPr>
            <w:tcW w:w="2641" w:type="dxa"/>
            <w:vAlign w:val="center"/>
          </w:tcPr>
          <w:p>
            <w:pPr>
              <w:spacing w:line="360" w:lineRule="auto"/>
              <w:rPr>
                <w:rFonts w:hint="eastAsia" w:ascii="宋体" w:hAnsi="宋体" w:eastAsiaTheme="minorEastAsia" w:cstheme="minorBidi"/>
                <w:b/>
                <w:kern w:val="2"/>
                <w:sz w:val="24"/>
                <w:szCs w:val="24"/>
                <w:lang w:val="en-US" w:eastAsia="zh-CN" w:bidi="ar-SA"/>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sz w:val="24"/>
              </w:rPr>
            </w:pPr>
            <w:r>
              <w:rPr>
                <w:rFonts w:hint="eastAsia" w:ascii="宋体" w:hAnsi="宋体"/>
                <w:sz w:val="24"/>
              </w:rPr>
              <w:t>四</w:t>
            </w:r>
          </w:p>
        </w:tc>
        <w:tc>
          <w:tcPr>
            <w:tcW w:w="5493" w:type="dxa"/>
            <w:vAlign w:val="center"/>
          </w:tcPr>
          <w:p>
            <w:pPr>
              <w:rPr>
                <w:rFonts w:hint="default" w:asciiTheme="minorHAnsi" w:hAnsiTheme="minorHAnsi" w:eastAsiaTheme="minorEastAsia" w:cstheme="minorBidi"/>
                <w:kern w:val="2"/>
                <w:sz w:val="24"/>
                <w:szCs w:val="24"/>
                <w:lang w:val="en-US" w:eastAsia="zh-CN" w:bidi="ar-SA"/>
              </w:rPr>
            </w:pPr>
            <w:r>
              <w:rPr>
                <w:rStyle w:val="26"/>
                <w:rFonts w:hint="eastAsia" w:ascii="宋体" w:hAnsi="宋体" w:eastAsia="宋体"/>
                <w:b w:val="0"/>
                <w:i w:val="0"/>
                <w:caps w:val="0"/>
                <w:color w:val="auto"/>
                <w:spacing w:val="0"/>
                <w:w w:val="100"/>
                <w:kern w:val="0"/>
                <w:sz w:val="24"/>
                <w:szCs w:val="24"/>
                <w:lang w:val="en-US" w:eastAsia="zh-CN"/>
              </w:rPr>
              <w:t>施工</w:t>
            </w:r>
            <w:r>
              <w:rPr>
                <w:rStyle w:val="26"/>
                <w:rFonts w:ascii="宋体" w:hAnsi="宋体" w:eastAsia="宋体"/>
                <w:b w:val="0"/>
                <w:i w:val="0"/>
                <w:caps w:val="0"/>
                <w:color w:val="auto"/>
                <w:spacing w:val="0"/>
                <w:w w:val="100"/>
                <w:kern w:val="0"/>
                <w:sz w:val="24"/>
                <w:szCs w:val="24"/>
                <w:lang w:val="en-US" w:eastAsia="zh-CN"/>
              </w:rPr>
              <w:t>方案</w:t>
            </w:r>
          </w:p>
        </w:tc>
        <w:tc>
          <w:tcPr>
            <w:tcW w:w="2641" w:type="dxa"/>
            <w:vAlign w:val="center"/>
          </w:tcPr>
          <w:p>
            <w:pPr>
              <w:spacing w:line="360" w:lineRule="auto"/>
              <w:rPr>
                <w:rFonts w:hint="eastAsia" w:ascii="宋体" w:hAnsi="宋体" w:eastAsiaTheme="minorEastAsia" w:cstheme="minorBidi"/>
                <w:b/>
                <w:kern w:val="2"/>
                <w:sz w:val="24"/>
                <w:szCs w:val="24"/>
                <w:lang w:val="en-US" w:eastAsia="zh-CN" w:bidi="ar-SA"/>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sz w:val="24"/>
              </w:rPr>
            </w:pPr>
            <w:r>
              <w:rPr>
                <w:rFonts w:hint="eastAsia" w:ascii="宋体" w:hAnsi="宋体"/>
                <w:sz w:val="24"/>
              </w:rPr>
              <w:t>五</w:t>
            </w:r>
          </w:p>
        </w:tc>
        <w:tc>
          <w:tcPr>
            <w:tcW w:w="5493" w:type="dxa"/>
            <w:vAlign w:val="center"/>
          </w:tcPr>
          <w:p>
            <w:pPr>
              <w:rPr>
                <w:rFonts w:asciiTheme="minorHAnsi" w:hAnsiTheme="minorHAnsi" w:eastAsiaTheme="minorEastAsia" w:cstheme="minorBidi"/>
                <w:kern w:val="2"/>
                <w:sz w:val="24"/>
                <w:szCs w:val="24"/>
                <w:lang w:val="en-US" w:eastAsia="zh-CN" w:bidi="ar-SA"/>
              </w:rPr>
            </w:pPr>
            <w:r>
              <w:rPr>
                <w:rStyle w:val="26"/>
                <w:rFonts w:ascii="宋体" w:hAnsi="宋体" w:eastAsia="宋体"/>
                <w:b w:val="0"/>
                <w:i w:val="0"/>
                <w:caps w:val="0"/>
                <w:color w:val="auto"/>
                <w:spacing w:val="0"/>
                <w:w w:val="100"/>
                <w:kern w:val="0"/>
                <w:sz w:val="24"/>
                <w:szCs w:val="24"/>
                <w:lang w:val="en-US" w:eastAsia="zh-CN"/>
              </w:rPr>
              <w:t>服务质量保证措施</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eastAsiaTheme="minorEastAsia"/>
                <w:sz w:val="24"/>
                <w:lang w:val="en-US" w:eastAsia="zh-CN"/>
              </w:rPr>
            </w:pPr>
            <w:r>
              <w:rPr>
                <w:rFonts w:hint="eastAsia" w:ascii="宋体" w:hAnsi="宋体"/>
                <w:sz w:val="24"/>
                <w:lang w:val="en-US" w:eastAsia="zh-CN"/>
              </w:rPr>
              <w:t>六</w:t>
            </w:r>
          </w:p>
        </w:tc>
        <w:tc>
          <w:tcPr>
            <w:tcW w:w="5493" w:type="dxa"/>
            <w:vAlign w:val="center"/>
          </w:tcPr>
          <w:p>
            <w:pPr>
              <w:widowControl/>
              <w:snapToGrid w:val="0"/>
              <w:spacing w:before="0" w:beforeAutospacing="0" w:after="0" w:afterAutospacing="0" w:line="240" w:lineRule="auto"/>
              <w:jc w:val="both"/>
              <w:textAlignment w:val="baseline"/>
              <w:rPr>
                <w:rFonts w:hint="eastAsia" w:asciiTheme="minorHAnsi" w:hAnsiTheme="minorHAnsi" w:eastAsiaTheme="minorEastAsia" w:cstheme="minorBidi"/>
                <w:kern w:val="2"/>
                <w:sz w:val="24"/>
                <w:szCs w:val="24"/>
                <w:lang w:val="en-US" w:eastAsia="zh-CN" w:bidi="ar-SA"/>
              </w:rPr>
            </w:pPr>
            <w:r>
              <w:rPr>
                <w:rStyle w:val="26"/>
                <w:rFonts w:ascii="宋体" w:hAnsi="宋体" w:eastAsia="宋体"/>
                <w:b w:val="0"/>
                <w:i w:val="0"/>
                <w:caps w:val="0"/>
                <w:color w:val="auto"/>
                <w:spacing w:val="0"/>
                <w:w w:val="100"/>
                <w:kern w:val="0"/>
                <w:sz w:val="24"/>
                <w:szCs w:val="24"/>
                <w:lang w:val="en-US" w:eastAsia="zh-CN"/>
              </w:rPr>
              <w:t>人员配备</w:t>
            </w:r>
          </w:p>
        </w:tc>
        <w:tc>
          <w:tcPr>
            <w:tcW w:w="2641" w:type="dxa"/>
            <w:vAlign w:val="center"/>
          </w:tcPr>
          <w:p>
            <w:pPr>
              <w:spacing w:line="360" w:lineRule="auto"/>
              <w:rPr>
                <w:rFonts w:ascii="宋体" w:hAnsi="宋体" w:eastAsiaTheme="minorEastAsia" w:cstheme="minorBidi"/>
                <w:b/>
                <w:kern w:val="2"/>
                <w:sz w:val="24"/>
                <w:szCs w:val="24"/>
                <w:lang w:val="en-US" w:eastAsia="zh-CN" w:bidi="ar-SA"/>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eastAsia" w:ascii="宋体" w:hAnsi="宋体" w:eastAsiaTheme="minorEastAsia"/>
                <w:sz w:val="24"/>
                <w:lang w:val="en-US" w:eastAsia="zh-CN"/>
              </w:rPr>
            </w:pPr>
            <w:r>
              <w:rPr>
                <w:rFonts w:hint="eastAsia" w:ascii="宋体" w:hAnsi="宋体"/>
                <w:sz w:val="24"/>
                <w:lang w:val="en-US" w:eastAsia="zh-CN"/>
              </w:rPr>
              <w:t>七</w:t>
            </w:r>
          </w:p>
        </w:tc>
        <w:tc>
          <w:tcPr>
            <w:tcW w:w="5493" w:type="dxa"/>
            <w:vAlign w:val="center"/>
          </w:tcPr>
          <w:p>
            <w:pP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供应商业绩</w:t>
            </w:r>
          </w:p>
        </w:tc>
        <w:tc>
          <w:tcPr>
            <w:tcW w:w="2641" w:type="dxa"/>
            <w:vAlign w:val="center"/>
          </w:tcPr>
          <w:p>
            <w:pPr>
              <w:spacing w:line="360" w:lineRule="auto"/>
              <w:rPr>
                <w:rFonts w:ascii="宋体" w:hAnsi="宋体" w:eastAsiaTheme="minorEastAsia" w:cstheme="minorBidi"/>
                <w:b/>
                <w:kern w:val="2"/>
                <w:sz w:val="24"/>
                <w:szCs w:val="24"/>
                <w:lang w:val="en-US" w:eastAsia="zh-CN" w:bidi="ar-SA"/>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eastAsia" w:ascii="宋体" w:hAnsi="宋体" w:eastAsiaTheme="minorEastAsia"/>
                <w:sz w:val="24"/>
                <w:lang w:val="en-US" w:eastAsia="zh-CN"/>
              </w:rPr>
            </w:pPr>
            <w:r>
              <w:rPr>
                <w:rFonts w:hint="eastAsia" w:ascii="宋体" w:hAnsi="宋体"/>
                <w:sz w:val="24"/>
                <w:lang w:val="en-US" w:eastAsia="zh-CN"/>
              </w:rPr>
              <w:t>八</w:t>
            </w:r>
          </w:p>
        </w:tc>
        <w:tc>
          <w:tcPr>
            <w:tcW w:w="5493" w:type="dxa"/>
            <w:vAlign w:val="center"/>
          </w:tcPr>
          <w:p>
            <w:pPr>
              <w:rPr>
                <w:rFonts w:hint="eastAsia" w:asciiTheme="minorHAnsi" w:hAnsiTheme="minorHAnsi" w:eastAsiaTheme="minorEastAsia" w:cstheme="minorBidi"/>
                <w:kern w:val="2"/>
                <w:sz w:val="24"/>
                <w:szCs w:val="24"/>
                <w:lang w:val="en-US" w:eastAsia="zh-CN" w:bidi="ar-SA"/>
              </w:rPr>
            </w:pPr>
            <w:r>
              <w:rPr>
                <w:rFonts w:hint="eastAsia"/>
                <w:sz w:val="24"/>
              </w:rPr>
              <w:t>投标授权书</w:t>
            </w:r>
          </w:p>
        </w:tc>
        <w:tc>
          <w:tcPr>
            <w:tcW w:w="2641" w:type="dxa"/>
            <w:vAlign w:val="center"/>
          </w:tcPr>
          <w:p>
            <w:pPr>
              <w:spacing w:line="360" w:lineRule="auto"/>
              <w:rPr>
                <w:rFonts w:ascii="宋体" w:hAnsi="宋体" w:eastAsiaTheme="minorEastAsia" w:cstheme="minorBidi"/>
                <w:b/>
                <w:kern w:val="2"/>
                <w:sz w:val="24"/>
                <w:szCs w:val="24"/>
                <w:lang w:val="en-US" w:eastAsia="zh-CN" w:bidi="ar-SA"/>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hint="default" w:ascii="宋体" w:hAnsi="宋体" w:eastAsia="宋体"/>
                <w:sz w:val="24"/>
                <w:lang w:val="en-US" w:eastAsia="zh-CN"/>
              </w:rPr>
            </w:pPr>
            <w:r>
              <w:rPr>
                <w:rFonts w:hint="eastAsia" w:ascii="宋体" w:hAnsi="宋体" w:eastAsia="宋体"/>
                <w:sz w:val="24"/>
                <w:lang w:val="en-US" w:eastAsia="zh-CN"/>
              </w:rPr>
              <w:t>九</w:t>
            </w:r>
          </w:p>
        </w:tc>
        <w:tc>
          <w:tcPr>
            <w:tcW w:w="5493" w:type="dxa"/>
            <w:vAlign w:val="center"/>
          </w:tcPr>
          <w:p>
            <w:pPr>
              <w:rPr>
                <w:rFonts w:asciiTheme="minorHAnsi" w:hAnsiTheme="minorHAnsi" w:eastAsiaTheme="minorEastAsia" w:cstheme="minorBidi"/>
                <w:kern w:val="2"/>
                <w:sz w:val="24"/>
                <w:szCs w:val="24"/>
                <w:lang w:val="en-US" w:eastAsia="zh-CN" w:bidi="ar-SA"/>
              </w:rPr>
            </w:pPr>
            <w:r>
              <w:rPr>
                <w:rFonts w:hint="eastAsia"/>
                <w:sz w:val="24"/>
              </w:rPr>
              <w:t>投标人认为需提供的其他资料</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ascii="宋体" w:hAnsi="宋体" w:eastAsia="宋体"/>
                <w:sz w:val="24"/>
              </w:rPr>
            </w:pPr>
          </w:p>
        </w:tc>
        <w:tc>
          <w:tcPr>
            <w:tcW w:w="5493" w:type="dxa"/>
            <w:vAlign w:val="center"/>
          </w:tcPr>
          <w:p>
            <w:pPr>
              <w:rPr>
                <w:sz w:val="24"/>
              </w:rPr>
            </w:pPr>
          </w:p>
        </w:tc>
        <w:tc>
          <w:tcPr>
            <w:tcW w:w="2641"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rPr>
                <w:rFonts w:ascii="宋体" w:hAnsi="宋体"/>
                <w:sz w:val="24"/>
              </w:rPr>
            </w:pPr>
          </w:p>
        </w:tc>
        <w:tc>
          <w:tcPr>
            <w:tcW w:w="5493" w:type="dxa"/>
            <w:vAlign w:val="center"/>
          </w:tcPr>
          <w:p>
            <w:pPr>
              <w:rPr>
                <w:sz w:val="24"/>
              </w:rPr>
            </w:pPr>
          </w:p>
        </w:tc>
        <w:tc>
          <w:tcPr>
            <w:tcW w:w="2641" w:type="dxa"/>
            <w:vAlign w:val="center"/>
          </w:tcPr>
          <w:p>
            <w:pPr>
              <w:spacing w:line="360" w:lineRule="auto"/>
              <w:rPr>
                <w:rFonts w:ascii="宋体" w:hAnsi="宋体"/>
                <w:b/>
                <w:sz w:val="24"/>
              </w:rPr>
            </w:pPr>
          </w:p>
        </w:tc>
      </w:tr>
    </w:tbl>
    <w:p>
      <w:pPr>
        <w:pStyle w:val="2"/>
        <w:numPr>
          <w:ilvl w:val="0"/>
          <w:numId w:val="6"/>
        </w:numPr>
        <w:spacing w:before="120" w:after="120" w:line="360" w:lineRule="auto"/>
        <w:jc w:val="left"/>
        <w:rPr>
          <w:rFonts w:hAnsi="宋体"/>
          <w:sz w:val="28"/>
        </w:rPr>
      </w:pPr>
      <w:bookmarkStart w:id="0" w:name="_Toc197934563"/>
      <w:r>
        <w:rPr>
          <w:rFonts w:hint="eastAsia" w:hAnsi="宋体"/>
          <w:sz w:val="28"/>
        </w:rPr>
        <w:t>营业执照</w:t>
      </w:r>
      <w:r>
        <w:rPr>
          <w:rFonts w:hint="eastAsia" w:hAnsi="宋体"/>
          <w:sz w:val="28"/>
          <w:lang w:eastAsia="zh-CN"/>
        </w:rPr>
        <w:t>（</w:t>
      </w:r>
      <w:r>
        <w:rPr>
          <w:rFonts w:hint="eastAsia" w:hAnsi="宋体"/>
          <w:sz w:val="28"/>
          <w:lang w:val="en-US" w:eastAsia="zh-CN"/>
        </w:rPr>
        <w:t>副本</w:t>
      </w:r>
      <w:r>
        <w:rPr>
          <w:rFonts w:hint="eastAsia" w:hAnsi="宋体"/>
          <w:sz w:val="28"/>
          <w:lang w:eastAsia="zh-CN"/>
        </w:rPr>
        <w:t>）</w:t>
      </w:r>
      <w:r>
        <w:rPr>
          <w:rFonts w:hint="eastAsia" w:hAnsi="宋体"/>
          <w:sz w:val="28"/>
        </w:rPr>
        <w:t>复印件</w:t>
      </w:r>
    </w:p>
    <w:p>
      <w:pPr>
        <w:rPr>
          <w:rFonts w:ascii="宋体" w:hAnsi="宋体"/>
          <w:sz w:val="24"/>
        </w:rPr>
      </w:pPr>
      <w:r>
        <w:rPr>
          <w:rFonts w:hint="eastAsia" w:ascii="宋体" w:hAnsi="宋体"/>
          <w:sz w:val="24"/>
        </w:rPr>
        <w:t>提供有效的营业执照</w:t>
      </w:r>
      <w:r>
        <w:rPr>
          <w:rFonts w:hint="eastAsia" w:ascii="宋体" w:hAnsi="宋体"/>
          <w:sz w:val="24"/>
          <w:lang w:eastAsia="zh-CN"/>
        </w:rPr>
        <w:t>（</w:t>
      </w:r>
      <w:r>
        <w:rPr>
          <w:rFonts w:hint="eastAsia" w:ascii="宋体" w:hAnsi="宋体"/>
          <w:sz w:val="24"/>
          <w:lang w:val="en-US" w:eastAsia="zh-CN"/>
        </w:rPr>
        <w:t>副本</w:t>
      </w:r>
      <w:r>
        <w:rPr>
          <w:rFonts w:hint="eastAsia" w:ascii="宋体" w:hAnsi="宋体"/>
          <w:sz w:val="24"/>
          <w:lang w:eastAsia="zh-CN"/>
        </w:rPr>
        <w:t>）</w:t>
      </w:r>
      <w:r>
        <w:rPr>
          <w:rFonts w:hint="eastAsia" w:ascii="宋体" w:hAnsi="宋体"/>
          <w:sz w:val="24"/>
          <w:lang w:val="en-US" w:eastAsia="zh-CN"/>
        </w:rPr>
        <w:t>复印件</w:t>
      </w:r>
      <w:r>
        <w:rPr>
          <w:rFonts w:hint="eastAsia" w:ascii="宋体" w:hAnsi="宋体"/>
          <w:sz w:val="24"/>
        </w:rPr>
        <w:t>，应完整的体现出营业执照的全部内容并加盖单位公章。</w:t>
      </w:r>
    </w:p>
    <w:p>
      <w:pPr>
        <w:pStyle w:val="20"/>
        <w:rPr>
          <w:color w:val="auto"/>
        </w:rPr>
      </w:pPr>
    </w:p>
    <w:p>
      <w:pPr>
        <w:spacing w:line="360" w:lineRule="auto"/>
        <w:rPr>
          <w:rFonts w:ascii="宋体" w:hAnsi="宋体"/>
          <w:b/>
          <w:bCs/>
          <w:sz w:val="24"/>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pPr>
        <w:pStyle w:val="20"/>
        <w:rPr>
          <w:color w:val="auto"/>
        </w:rPr>
      </w:pPr>
    </w:p>
    <w:p>
      <w:pPr>
        <w:pStyle w:val="20"/>
        <w:rPr>
          <w:color w:val="auto"/>
        </w:rPr>
      </w:pPr>
    </w:p>
    <w:p>
      <w:pPr>
        <w:pStyle w:val="20"/>
        <w:rPr>
          <w:color w:val="auto"/>
        </w:rPr>
      </w:pPr>
    </w:p>
    <w:p>
      <w:r>
        <w:br w:type="page"/>
      </w:r>
    </w:p>
    <w:p>
      <w:pPr>
        <w:pStyle w:val="2"/>
        <w:spacing w:before="120" w:after="120" w:line="360" w:lineRule="auto"/>
        <w:jc w:val="left"/>
        <w:rPr>
          <w:rFonts w:hAnsi="宋体"/>
          <w:sz w:val="28"/>
        </w:rPr>
      </w:pPr>
      <w:r>
        <w:rPr>
          <w:rFonts w:hint="eastAsia" w:hAnsi="宋体"/>
          <w:sz w:val="28"/>
        </w:rPr>
        <w:t>二、报价单</w:t>
      </w:r>
    </w:p>
    <w:tbl>
      <w:tblPr>
        <w:tblStyle w:val="14"/>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vAlign w:val="center"/>
          </w:tcPr>
          <w:p>
            <w:pPr>
              <w:pStyle w:val="12"/>
              <w:shd w:val="clear" w:color="auto" w:fill="FFFFFF"/>
              <w:spacing w:line="592" w:lineRule="exact"/>
              <w:rPr>
                <w:rFonts w:ascii="仿宋_GB2312" w:eastAsia="仿宋_GB2312" w:cs="宋体"/>
                <w:kern w:val="2"/>
                <w:sz w:val="21"/>
                <w:szCs w:val="21"/>
              </w:rPr>
            </w:pPr>
            <w:r>
              <w:rPr>
                <w:rFonts w:hint="eastAsia" w:ascii="仿宋_GB2312" w:hAnsi="方正仿宋_GB2312" w:eastAsia="仿宋_GB2312" w:cs="方正仿宋_GB2312"/>
                <w:kern w:val="2"/>
                <w:sz w:val="28"/>
                <w:szCs w:val="28"/>
                <w:lang w:val="en-US" w:eastAsia="zh-CN" w:bidi="ar-SA"/>
              </w:rPr>
              <w:t>安徽创新馆消防防排烟系统改造项目服务商遴选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投标人全称</w:t>
            </w:r>
          </w:p>
        </w:tc>
        <w:tc>
          <w:tcPr>
            <w:tcW w:w="6667" w:type="dxa"/>
            <w:tcBorders>
              <w:top w:val="nil"/>
            </w:tcBorders>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投标范围</w:t>
            </w:r>
          </w:p>
        </w:tc>
        <w:tc>
          <w:tcPr>
            <w:tcW w:w="6667" w:type="dxa"/>
            <w:tcBorders>
              <w:top w:val="nil"/>
            </w:tcBorders>
            <w:vAlign w:val="center"/>
          </w:tcPr>
          <w:p>
            <w:pPr>
              <w:widowControl/>
              <w:spacing w:line="360" w:lineRule="exact"/>
              <w:rPr>
                <w:rFonts w:ascii="宋体" w:hAnsi="宋体"/>
                <w:b/>
                <w:sz w:val="24"/>
              </w:rPr>
            </w:pPr>
            <w:r>
              <w:rPr>
                <w:rFonts w:hint="eastAsia" w:ascii="宋体" w:hAnsi="宋体"/>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rPr>
            </w:pPr>
            <w:r>
              <w:rPr>
                <w:rFonts w:hint="eastAsia" w:ascii="宋体" w:hAnsi="宋体"/>
                <w:b/>
                <w:sz w:val="24"/>
              </w:rPr>
              <w:t>最终投标报价</w:t>
            </w:r>
          </w:p>
          <w:p>
            <w:pPr>
              <w:spacing w:line="360" w:lineRule="exact"/>
              <w:jc w:val="center"/>
              <w:rPr>
                <w:rFonts w:ascii="宋体" w:hAnsi="宋体"/>
                <w:b/>
                <w:sz w:val="24"/>
              </w:rPr>
            </w:pPr>
            <w:r>
              <w:rPr>
                <w:rFonts w:hint="eastAsia" w:ascii="宋体" w:hAnsi="宋体"/>
                <w:b/>
                <w:sz w:val="24"/>
              </w:rPr>
              <w:t>（人民币）</w:t>
            </w:r>
          </w:p>
        </w:tc>
        <w:tc>
          <w:tcPr>
            <w:tcW w:w="6667" w:type="dxa"/>
            <w:tcBorders>
              <w:top w:val="nil"/>
            </w:tcBorders>
            <w:vAlign w:val="center"/>
          </w:tcPr>
          <w:p>
            <w:pPr>
              <w:spacing w:line="360" w:lineRule="auto"/>
              <w:ind w:right="-670"/>
              <w:rPr>
                <w:rFonts w:ascii="宋体" w:hAnsi="宋体"/>
                <w:sz w:val="24"/>
              </w:rPr>
            </w:pPr>
          </w:p>
          <w:p>
            <w:pPr>
              <w:spacing w:line="360" w:lineRule="auto"/>
              <w:ind w:right="-670"/>
              <w:rPr>
                <w:rFonts w:hint="eastAsia" w:ascii="宋体" w:hAnsi="宋体" w:eastAsiaTheme="minorEastAsia"/>
                <w:sz w:val="24"/>
                <w:u w:val="single"/>
                <w:lang w:val="en-US" w:eastAsia="zh-CN"/>
              </w:rPr>
            </w:pPr>
            <w:r>
              <w:rPr>
                <w:rFonts w:hint="eastAsia" w:ascii="宋体" w:hAnsi="宋体"/>
                <w:sz w:val="24"/>
                <w:u w:val="single"/>
              </w:rPr>
              <w:t xml:space="preserve">           </w:t>
            </w:r>
            <w:r>
              <w:rPr>
                <w:rFonts w:hint="eastAsia" w:ascii="宋体" w:hAnsi="宋体"/>
                <w:sz w:val="24"/>
                <w:u w:val="single"/>
                <w:lang w:val="en-US" w:eastAsia="zh-CN"/>
              </w:rPr>
              <w:t>元</w:t>
            </w:r>
          </w:p>
          <w:p>
            <w:pPr>
              <w:spacing w:line="360" w:lineRule="auto"/>
              <w:ind w:right="-67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vAlign w:val="center"/>
          </w:tcPr>
          <w:p>
            <w:pPr>
              <w:spacing w:line="360" w:lineRule="auto"/>
              <w:jc w:val="left"/>
              <w:rPr>
                <w:rFonts w:ascii="宋体" w:hAnsi="宋体"/>
                <w:sz w:val="24"/>
              </w:rPr>
            </w:pPr>
            <w:r>
              <w:rPr>
                <w:rFonts w:hint="eastAsia" w:ascii="宋体" w:hAnsi="宋体"/>
                <w:sz w:val="24"/>
              </w:rPr>
              <w:t>本项目报总价，服务商报价为完成本项目所需的全部费用。</w:t>
            </w:r>
          </w:p>
        </w:tc>
      </w:tr>
    </w:tbl>
    <w:p>
      <w:pPr>
        <w:spacing w:before="100" w:beforeAutospacing="1" w:after="100" w:afterAutospacing="1" w:line="360" w:lineRule="auto"/>
        <w:rPr>
          <w:rFonts w:ascii="宋体" w:hAnsi="宋体"/>
          <w:b/>
          <w:sz w:val="24"/>
        </w:rPr>
      </w:pPr>
      <w:r>
        <w:rPr>
          <w:rFonts w:hint="eastAsia" w:ascii="宋体" w:hAnsi="宋体"/>
          <w:b/>
          <w:sz w:val="24"/>
        </w:rPr>
        <w:t>投标人公章：</w:t>
      </w:r>
      <w:r>
        <w:rPr>
          <w:rFonts w:hint="eastAsia" w:ascii="宋体" w:hAnsi="宋体"/>
          <w:b/>
          <w:sz w:val="24"/>
          <w:u w:val="single"/>
        </w:rPr>
        <w:t xml:space="preserve">                </w:t>
      </w:r>
      <w:r>
        <w:rPr>
          <w:rFonts w:hint="eastAsia" w:ascii="宋体" w:hAnsi="宋体"/>
          <w:b/>
          <w:sz w:val="24"/>
        </w:rPr>
        <w:t xml:space="preserve">                           </w:t>
      </w:r>
    </w:p>
    <w:p>
      <w:pPr>
        <w:spacing w:line="360" w:lineRule="auto"/>
        <w:rPr>
          <w:rFonts w:ascii="宋体" w:hAnsi="宋体"/>
          <w:sz w:val="24"/>
        </w:rPr>
      </w:pPr>
      <w:r>
        <w:rPr>
          <w:rFonts w:hint="eastAsia" w:ascii="宋体" w:hAnsi="宋体"/>
          <w:sz w:val="24"/>
        </w:rPr>
        <w:t>备注：</w:t>
      </w:r>
    </w:p>
    <w:p>
      <w:pPr>
        <w:spacing w:line="360" w:lineRule="auto"/>
        <w:rPr>
          <w:rFonts w:ascii="宋体" w:hAnsi="宋体"/>
          <w:sz w:val="24"/>
        </w:rPr>
      </w:pPr>
      <w:r>
        <w:rPr>
          <w:rFonts w:hint="eastAsia" w:ascii="宋体" w:hAnsi="宋体"/>
          <w:sz w:val="24"/>
        </w:rPr>
        <w:t>1.此表用于开标会唱标之用。</w:t>
      </w:r>
    </w:p>
    <w:p>
      <w:pPr>
        <w:spacing w:line="360" w:lineRule="auto"/>
        <w:rPr>
          <w:rFonts w:hint="eastAsia" w:ascii="宋体" w:hAnsi="宋体"/>
          <w:sz w:val="24"/>
        </w:rPr>
      </w:pPr>
      <w:r>
        <w:rPr>
          <w:rFonts w:hint="eastAsia" w:ascii="宋体" w:hAnsi="宋体"/>
          <w:sz w:val="24"/>
        </w:rPr>
        <w:t>2.表中最终投标报价即为优惠后报价，并作为评审及定标依据。任何有选择或有条件的最终投标报价，或者对应某一报价项填写了多个报价的，均为无效报价（招标文件另有规定的，除外）。</w:t>
      </w:r>
    </w:p>
    <w:p>
      <w:pPr>
        <w:pStyle w:val="20"/>
        <w:rPr>
          <w:color w:val="auto"/>
        </w:rPr>
      </w:pPr>
    </w:p>
    <w:p>
      <w:r>
        <w:br w:type="page"/>
      </w:r>
    </w:p>
    <w:p>
      <w:pPr>
        <w:spacing w:line="640" w:lineRule="exact"/>
        <w:jc w:val="left"/>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三、投标人资质</w:t>
      </w:r>
    </w:p>
    <w:p>
      <w:pPr>
        <w:pStyle w:val="16"/>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提供有效的消防设施工程专业承包二级及以上资质证复印件、有效的安全生产许可证复印件。</w:t>
      </w:r>
    </w:p>
    <w:p>
      <w:pPr>
        <w:spacing w:line="360" w:lineRule="auto"/>
        <w:rPr>
          <w:rFonts w:hint="eastAsia" w:ascii="仿宋_GB2312" w:hAnsi="仿宋_GB2312" w:eastAsia="仿宋_GB2312" w:cs="仿宋_GB2312"/>
          <w:kern w:val="2"/>
          <w:sz w:val="28"/>
          <w:szCs w:val="28"/>
          <w:lang w:val="en-US" w:eastAsia="zh-CN" w:bidi="ar-SA"/>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pPr>
        <w:spacing w:line="640" w:lineRule="exact"/>
        <w:jc w:val="left"/>
        <w:rPr>
          <w:sz w:val="24"/>
        </w:rPr>
      </w:pPr>
      <w:r>
        <w:rPr>
          <w:rFonts w:hint="eastAsia" w:ascii="宋体" w:hAnsi="宋体" w:eastAsia="宋体" w:cs="宋体"/>
          <w:b/>
          <w:bCs/>
          <w:sz w:val="28"/>
          <w:szCs w:val="28"/>
          <w:lang w:val="en-US" w:eastAsia="zh-CN"/>
        </w:rPr>
        <w:t>四、施工方案</w:t>
      </w:r>
    </w:p>
    <w:p>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投标人自拟，要求详见评分标准</w:t>
      </w:r>
    </w:p>
    <w:p>
      <w:pPr>
        <w:pStyle w:val="16"/>
        <w:ind w:firstLine="480"/>
        <w:rPr>
          <w:rFonts w:hint="eastAsia" w:ascii="宋体" w:hAnsi="宋体" w:eastAsiaTheme="minorEastAsia" w:cstheme="minorBidi"/>
          <w:b/>
          <w:kern w:val="2"/>
          <w:sz w:val="24"/>
          <w:szCs w:val="24"/>
          <w:lang w:val="en-US" w:eastAsia="zh-CN" w:bidi="ar-SA"/>
        </w:rPr>
      </w:pPr>
    </w:p>
    <w:p>
      <w:pPr>
        <w:spacing w:line="360" w:lineRule="auto"/>
        <w:rPr>
          <w:rFonts w:ascii="宋体" w:hAnsi="宋体"/>
          <w:b/>
          <w:bCs/>
          <w:sz w:val="24"/>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pPr>
        <w:pStyle w:val="16"/>
        <w:ind w:left="0" w:leftChars="0" w:firstLine="0" w:firstLineChars="0"/>
        <w:rPr>
          <w:rFonts w:hint="eastAsia" w:ascii="宋体" w:hAnsi="宋体" w:eastAsiaTheme="minorEastAsia" w:cstheme="minorBidi"/>
          <w:b/>
          <w:kern w:val="2"/>
          <w:sz w:val="24"/>
          <w:szCs w:val="24"/>
          <w:lang w:val="en-US" w:eastAsia="zh-CN" w:bidi="ar-SA"/>
        </w:rPr>
      </w:pPr>
    </w:p>
    <w:p>
      <w:pPr>
        <w:pStyle w:val="16"/>
        <w:ind w:left="0" w:leftChars="0" w:firstLine="0" w:firstLineChars="0"/>
        <w:rPr>
          <w:sz w:val="24"/>
        </w:rPr>
      </w:pPr>
    </w:p>
    <w:p>
      <w:pPr>
        <w:spacing w:line="640" w:lineRule="exact"/>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五、服务质量保证措施</w:t>
      </w:r>
    </w:p>
    <w:p>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投标人自拟，要求详见评分标准</w:t>
      </w:r>
    </w:p>
    <w:p>
      <w:pPr>
        <w:pStyle w:val="16"/>
        <w:ind w:firstLine="480"/>
        <w:rPr>
          <w:rFonts w:hint="eastAsia" w:ascii="宋体" w:hAnsi="宋体" w:eastAsiaTheme="minorEastAsia" w:cstheme="minorBidi"/>
          <w:b/>
          <w:kern w:val="2"/>
          <w:sz w:val="24"/>
          <w:szCs w:val="24"/>
          <w:lang w:val="en-US" w:eastAsia="zh-CN" w:bidi="ar-SA"/>
        </w:rPr>
      </w:pPr>
    </w:p>
    <w:p>
      <w:pPr>
        <w:spacing w:line="360" w:lineRule="auto"/>
        <w:rPr>
          <w:rFonts w:ascii="宋体" w:hAnsi="宋体"/>
          <w:b/>
          <w:bCs/>
          <w:sz w:val="24"/>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pPr>
        <w:pStyle w:val="20"/>
        <w:spacing w:line="440" w:lineRule="exact"/>
        <w:rPr>
          <w:rFonts w:hint="eastAsia"/>
          <w:b/>
          <w:bCs/>
          <w:color w:val="auto"/>
          <w:sz w:val="28"/>
          <w:szCs w:val="21"/>
          <w:lang w:val="en-US" w:eastAsia="zh-CN"/>
        </w:rPr>
      </w:pPr>
    </w:p>
    <w:p>
      <w:pPr>
        <w:spacing w:line="640" w:lineRule="exact"/>
        <w:jc w:val="left"/>
        <w:rPr>
          <w:rFonts w:hint="eastAsia" w:ascii="仿宋_GB2312" w:hAnsi="仿宋_GB2312" w:eastAsia="仿宋_GB2312" w:cs="仿宋_GB2312"/>
          <w:color w:val="auto"/>
          <w:kern w:val="2"/>
          <w:sz w:val="28"/>
          <w:szCs w:val="28"/>
          <w:lang w:val="en-US" w:eastAsia="zh-CN" w:bidi="ar-SA"/>
        </w:rPr>
      </w:pPr>
      <w:r>
        <w:rPr>
          <w:rFonts w:hint="eastAsia" w:ascii="宋体" w:hAnsi="宋体" w:eastAsia="宋体" w:cs="宋体"/>
          <w:b/>
          <w:bCs/>
          <w:sz w:val="28"/>
          <w:szCs w:val="28"/>
          <w:lang w:val="en-US" w:eastAsia="zh-CN"/>
        </w:rPr>
        <w:t>六、人员配备</w:t>
      </w:r>
    </w:p>
    <w:p>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投标人自拟，要求详见评分标准</w:t>
      </w:r>
    </w:p>
    <w:p>
      <w:pPr>
        <w:pStyle w:val="16"/>
        <w:ind w:firstLine="480"/>
        <w:rPr>
          <w:rFonts w:hint="eastAsia" w:ascii="宋体" w:hAnsi="宋体" w:eastAsiaTheme="minorEastAsia" w:cstheme="minorBidi"/>
          <w:b/>
          <w:kern w:val="2"/>
          <w:sz w:val="24"/>
          <w:szCs w:val="24"/>
          <w:lang w:val="en-US" w:eastAsia="zh-CN" w:bidi="ar-SA"/>
        </w:rPr>
      </w:pPr>
    </w:p>
    <w:p>
      <w:pPr>
        <w:spacing w:line="360" w:lineRule="auto"/>
        <w:rPr>
          <w:rFonts w:hint="eastAsia" w:ascii="宋体" w:hAnsi="宋体"/>
          <w:b/>
          <w:bCs/>
          <w:sz w:val="24"/>
          <w:u w:val="single"/>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pPr>
        <w:pStyle w:val="2"/>
      </w:pPr>
    </w:p>
    <w:p>
      <w:pPr>
        <w:pStyle w:val="20"/>
        <w:spacing w:line="440" w:lineRule="exact"/>
        <w:rPr>
          <w:rFonts w:hint="eastAsia"/>
          <w:b/>
          <w:bCs/>
          <w:color w:val="auto"/>
          <w:sz w:val="28"/>
          <w:szCs w:val="21"/>
          <w:lang w:val="en-US" w:eastAsia="zh-CN"/>
        </w:rPr>
      </w:pPr>
      <w:r>
        <w:rPr>
          <w:rFonts w:hint="eastAsia"/>
          <w:b/>
          <w:bCs/>
          <w:color w:val="auto"/>
          <w:sz w:val="28"/>
          <w:szCs w:val="21"/>
          <w:lang w:val="en-US" w:eastAsia="zh-CN"/>
        </w:rPr>
        <w:t>七、</w:t>
      </w:r>
      <w:r>
        <w:rPr>
          <w:rFonts w:hint="eastAsia" w:ascii="宋体" w:hAnsi="宋体" w:eastAsia="宋体" w:cs="宋体"/>
          <w:b/>
          <w:bCs/>
          <w:color w:val="auto"/>
          <w:kern w:val="2"/>
          <w:sz w:val="28"/>
          <w:szCs w:val="28"/>
          <w:lang w:val="en-US" w:eastAsia="zh-CN" w:bidi="ar-SA"/>
        </w:rPr>
        <w:t>供应商业绩</w:t>
      </w:r>
    </w:p>
    <w:p>
      <w:pPr>
        <w:spacing w:line="640" w:lineRule="exact"/>
        <w:ind w:firstLine="560" w:firstLineChars="2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投标人自拟，要求详见评分标准</w:t>
      </w:r>
    </w:p>
    <w:p>
      <w:pPr>
        <w:pStyle w:val="16"/>
        <w:ind w:firstLine="480"/>
        <w:rPr>
          <w:rFonts w:hint="eastAsia" w:ascii="宋体" w:hAnsi="宋体" w:eastAsiaTheme="minorEastAsia" w:cstheme="minorBidi"/>
          <w:b/>
          <w:kern w:val="2"/>
          <w:sz w:val="24"/>
          <w:szCs w:val="24"/>
          <w:lang w:val="en-US" w:eastAsia="zh-CN" w:bidi="ar-SA"/>
        </w:rPr>
      </w:pPr>
    </w:p>
    <w:p>
      <w:pPr>
        <w:spacing w:line="360" w:lineRule="auto"/>
        <w:rPr>
          <w:rFonts w:hint="eastAsia" w:ascii="宋体" w:hAnsi="宋体" w:eastAsiaTheme="minorEastAsia" w:cstheme="minorBidi"/>
          <w:b/>
          <w:kern w:val="2"/>
          <w:sz w:val="24"/>
          <w:szCs w:val="24"/>
          <w:lang w:val="en-US" w:eastAsia="zh-CN" w:bidi="ar-SA"/>
        </w:rPr>
      </w:pPr>
      <w:r>
        <w:rPr>
          <w:rFonts w:hint="eastAsia" w:ascii="宋体" w:hAnsi="宋体" w:eastAsiaTheme="minorEastAsia" w:cstheme="minorBidi"/>
          <w:b/>
          <w:kern w:val="2"/>
          <w:sz w:val="24"/>
          <w:szCs w:val="24"/>
          <w:lang w:val="en-US" w:eastAsia="zh-CN" w:bidi="ar-SA"/>
        </w:rPr>
        <w:t>投标人公章：</w:t>
      </w:r>
      <w:r>
        <w:rPr>
          <w:rFonts w:hint="eastAsia" w:ascii="宋体" w:hAnsi="宋体"/>
          <w:b/>
          <w:bCs/>
          <w:sz w:val="24"/>
          <w:u w:val="single"/>
        </w:rPr>
        <w:t xml:space="preserve">                    </w:t>
      </w:r>
    </w:p>
    <w:p>
      <w:pPr>
        <w:pStyle w:val="16"/>
        <w:ind w:left="0" w:leftChars="0" w:firstLine="0" w:firstLineChars="0"/>
        <w:rPr>
          <w:rFonts w:hint="eastAsia" w:ascii="宋体" w:hAnsi="宋体" w:eastAsiaTheme="minorEastAsia" w:cstheme="minorBidi"/>
          <w:b/>
          <w:kern w:val="2"/>
          <w:sz w:val="24"/>
          <w:szCs w:val="24"/>
          <w:lang w:val="en-US" w:eastAsia="zh-CN" w:bidi="ar-SA"/>
        </w:rPr>
      </w:pPr>
    </w:p>
    <w:bookmarkEnd w:id="0"/>
    <w:p>
      <w:pPr>
        <w:spacing w:before="62" w:beforeLines="20" w:after="62" w:afterLines="20"/>
        <w:jc w:val="center"/>
        <w:rPr>
          <w:rFonts w:ascii="宋体" w:hAnsi="宋体"/>
          <w:b/>
          <w:bCs/>
          <w:sz w:val="24"/>
        </w:rPr>
      </w:pPr>
      <w:bookmarkStart w:id="1" w:name="_Toc71549798"/>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4445" t="4445" r="21590" b="10795"/>
                <wp:wrapNone/>
                <wp:docPr id="2" name="组合 2"/>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3"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4"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88xPbAAAACwEAAA8AAAAAAAAA&#10;AQAgAAAAIgAAAGRycy9kb3ducmV2LnhtbFBLAQIUABQAAAAIAIdO4kDQ1VvK8gIAAJ4IAAAOAAAA&#10;AAAAAAEAIAAAACoBAABkcnMvZTJvRG9jLnhtbFBLBQYAAAAABgAGAFkBAACO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八</w:t>
      </w:r>
      <w:r>
        <w:rPr>
          <w:rFonts w:hint="eastAsia" w:hAnsi="宋体"/>
          <w:b/>
          <w:bCs/>
          <w:sz w:val="28"/>
        </w:rPr>
        <w:t>、投标授权书</w:t>
      </w:r>
      <w:bookmarkEnd w:id="1"/>
    </w:p>
    <w:p>
      <w:pPr>
        <w:pStyle w:val="9"/>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u w:val="single"/>
          <w:lang w:val="en-US" w:eastAsia="zh-CN"/>
        </w:rPr>
        <w:t xml:space="preserve">    </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w:t>
      </w:r>
      <w:r>
        <w:rPr>
          <w:rFonts w:hint="eastAsia" w:hAnsi="宋体"/>
          <w:sz w:val="24"/>
          <w:szCs w:val="24"/>
          <w:u w:val="single"/>
        </w:rPr>
        <w:t>参加</w:t>
      </w:r>
      <w:r>
        <w:rPr>
          <w:rFonts w:hint="eastAsia" w:hAnsi="宋体"/>
          <w:sz w:val="24"/>
          <w:szCs w:val="24"/>
          <w:u w:val="single"/>
          <w:lang w:val="en-US" w:eastAsia="zh-CN"/>
        </w:rPr>
        <w:t>安徽创新馆消防防排烟系统改造项目服务商遴选</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9"/>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rPr>
      </w:pPr>
    </w:p>
    <w:p>
      <w:pPr>
        <w:spacing w:line="360" w:lineRule="auto"/>
        <w:ind w:firstLine="645"/>
        <w:rPr>
          <w:rFonts w:ascii="宋体" w:hAnsi="宋体"/>
          <w:sz w:val="24"/>
        </w:rPr>
      </w:pPr>
      <w:r>
        <w:rPr>
          <w:rFonts w:hint="eastAsia" w:ascii="宋体" w:hAnsi="宋体"/>
          <w:sz w:val="24"/>
        </w:rPr>
        <w:t>特此声明。</w:t>
      </w:r>
    </w:p>
    <w:p>
      <w:pPr>
        <w:spacing w:line="360" w:lineRule="auto"/>
        <w:jc w:val="center"/>
        <w:rPr>
          <w:rFonts w:ascii="宋体" w:hAnsi="宋体"/>
          <w:sz w:val="24"/>
        </w:rPr>
      </w:pPr>
    </w:p>
    <w:p>
      <w:pPr>
        <w:spacing w:line="360" w:lineRule="auto"/>
        <w:rPr>
          <w:rFonts w:ascii="宋体" w:hAnsi="宋体"/>
          <w:sz w:val="24"/>
        </w:rPr>
      </w:pPr>
    </w:p>
    <w:p>
      <w:pPr>
        <w:spacing w:line="360" w:lineRule="auto"/>
        <w:rPr>
          <w:rFonts w:ascii="宋体" w:hAnsi="宋体"/>
          <w:b/>
          <w:bCs/>
          <w:sz w:val="24"/>
        </w:rPr>
      </w:pPr>
      <w:r>
        <w:rPr>
          <w:rFonts w:hint="eastAsia" w:ascii="宋体" w:hAnsi="宋体"/>
          <w:b/>
          <w:bCs/>
          <w:sz w:val="24"/>
        </w:rPr>
        <w:t>投标人公章：</w:t>
      </w:r>
      <w:r>
        <w:rPr>
          <w:rFonts w:hint="eastAsia" w:ascii="宋体" w:hAnsi="宋体"/>
          <w:b/>
          <w:bCs/>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 xml:space="preserve">   </w:t>
      </w:r>
    </w:p>
    <w:p>
      <w:pPr>
        <w:rPr>
          <w:rFonts w:ascii="宋体" w:hAnsi="宋体"/>
          <w:sz w:val="24"/>
        </w:rPr>
      </w:pPr>
    </w:p>
    <w:p>
      <w:pPr>
        <w:rPr>
          <w:rFonts w:ascii="宋体" w:hAnsi="宋体"/>
          <w:sz w:val="24"/>
        </w:rPr>
      </w:pPr>
    </w:p>
    <w:p>
      <w:pPr>
        <w:pStyle w:val="9"/>
        <w:snapToGrid w:val="0"/>
        <w:spacing w:line="360" w:lineRule="auto"/>
        <w:jc w:val="left"/>
        <w:rPr>
          <w:rFonts w:hAnsi="宋体"/>
          <w:sz w:val="24"/>
          <w:szCs w:val="24"/>
        </w:rPr>
      </w:pPr>
      <w:r>
        <w:rPr>
          <w:rFonts w:hint="eastAsia" w:hAnsi="宋体"/>
          <w:sz w:val="24"/>
          <w:szCs w:val="24"/>
        </w:rPr>
        <w:t>注：</w:t>
      </w:r>
    </w:p>
    <w:p>
      <w:pPr>
        <w:pStyle w:val="9"/>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9"/>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9"/>
        <w:snapToGrid w:val="0"/>
        <w:spacing w:line="360" w:lineRule="auto"/>
        <w:jc w:val="left"/>
        <w:rPr>
          <w:rFonts w:hAnsi="宋体"/>
          <w:sz w:val="24"/>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rPr>
          <w:rFonts w:hAnsi="宋体"/>
          <w:b/>
          <w:bCs/>
          <w:sz w:val="28"/>
          <w:szCs w:val="32"/>
        </w:rPr>
      </w:pPr>
    </w:p>
    <w:p>
      <w:pPr>
        <w:pStyle w:val="6"/>
      </w:pPr>
    </w:p>
    <w:p>
      <w:pPr>
        <w:pStyle w:val="9"/>
        <w:snapToGrid w:val="0"/>
        <w:spacing w:line="360" w:lineRule="auto"/>
        <w:jc w:val="left"/>
        <w:rPr>
          <w:rFonts w:ascii="Times New Roman" w:hAnsi="Times New Roman" w:eastAsia="黑体" w:cs="Times New Roman"/>
          <w:sz w:val="32"/>
          <w:szCs w:val="32"/>
        </w:rPr>
      </w:pPr>
      <w:r>
        <w:rPr>
          <w:rFonts w:hint="eastAsia" w:hAnsi="宋体"/>
          <w:b/>
          <w:bCs/>
          <w:sz w:val="28"/>
          <w:szCs w:val="32"/>
          <w:lang w:val="en-US" w:eastAsia="zh-CN"/>
        </w:rPr>
        <w:t>九</w:t>
      </w:r>
      <w:r>
        <w:rPr>
          <w:rFonts w:hAnsi="宋体"/>
          <w:b/>
          <w:bCs/>
          <w:sz w:val="28"/>
          <w:szCs w:val="32"/>
        </w:rPr>
        <w:t>、投标人认为其他需要提供的材料</w:t>
      </w:r>
    </w:p>
    <w:p>
      <w:pPr>
        <w:pStyle w:val="13"/>
        <w:ind w:firstLine="0" w:firstLineChars="0"/>
      </w:pPr>
    </w:p>
    <w:sectPr>
      <w:pgSz w:w="11906" w:h="16838"/>
      <w:pgMar w:top="2098" w:right="1474" w:bottom="200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0974F1-BF33-46D6-B74A-72F27989D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D515C79-9CE6-4F2F-AB2A-428E54377EEB}"/>
  </w:font>
  <w:font w:name="Calibri Light">
    <w:panose1 w:val="020F03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6FDC9092-AB04-4FAF-97C5-F7827EB7CED7}"/>
  </w:font>
  <w:font w:name="方正仿宋_GB2312">
    <w:panose1 w:val="02000000000000000000"/>
    <w:charset w:val="86"/>
    <w:family w:val="auto"/>
    <w:pitch w:val="default"/>
    <w:sig w:usb0="A00002BF" w:usb1="184F6CFA" w:usb2="00000012" w:usb3="00000000" w:csb0="00040001" w:csb1="00000000"/>
    <w:embedRegular r:id="rId4" w:fontKey="{9A288ACA-F454-4C10-A0F4-EF0C296B7F78}"/>
  </w:font>
  <w:font w:name="华文中宋">
    <w:panose1 w:val="02010600040101010101"/>
    <w:charset w:val="86"/>
    <w:family w:val="auto"/>
    <w:pitch w:val="default"/>
    <w:sig w:usb0="00000287" w:usb1="080F0000" w:usb2="00000000" w:usb3="00000000" w:csb0="0004009F" w:csb1="DFD70000"/>
    <w:embedRegular r:id="rId5" w:fontKey="{3A3DAEDD-A035-4210-AB90-D0917E315C2F}"/>
  </w:font>
  <w:font w:name="@仿宋_GB2312">
    <w:panose1 w:val="02010609030101010101"/>
    <w:charset w:val="86"/>
    <w:family w:val="modern"/>
    <w:pitch w:val="default"/>
    <w:sig w:usb0="00000001" w:usb1="080E0000" w:usb2="00000000" w:usb3="00000000" w:csb0="00040000" w:csb1="00000000"/>
    <w:embedRegular r:id="rId6" w:fontKey="{5B64C830-EC56-4C2C-AA8F-D88BD149AE3F}"/>
  </w:font>
  <w:font w:name="仿宋">
    <w:panose1 w:val="02010609060101010101"/>
    <w:charset w:val="86"/>
    <w:family w:val="modern"/>
    <w:pitch w:val="default"/>
    <w:sig w:usb0="800002BF" w:usb1="38CF7CFA" w:usb2="00000016" w:usb3="00000000" w:csb0="00040001" w:csb1="00000000"/>
    <w:embedRegular r:id="rId7" w:fontKey="{C1A73AA1-F41E-434C-979D-9BB0141DF668}"/>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AE8C2"/>
    <w:multiLevelType w:val="singleLevel"/>
    <w:tmpl w:val="A0DAE8C2"/>
    <w:lvl w:ilvl="0" w:tentative="0">
      <w:start w:val="1"/>
      <w:numFmt w:val="chineseCounting"/>
      <w:suff w:val="nothing"/>
      <w:lvlText w:val="%1、"/>
      <w:lvlJc w:val="left"/>
      <w:rPr>
        <w:rFonts w:hint="eastAsia"/>
      </w:rPr>
    </w:lvl>
  </w:abstractNum>
  <w:abstractNum w:abstractNumId="1">
    <w:nsid w:val="A3711186"/>
    <w:multiLevelType w:val="singleLevel"/>
    <w:tmpl w:val="A3711186"/>
    <w:lvl w:ilvl="0" w:tentative="0">
      <w:start w:val="1"/>
      <w:numFmt w:val="chineseCounting"/>
      <w:suff w:val="nothing"/>
      <w:lvlText w:val="%1、"/>
      <w:lvlJc w:val="left"/>
      <w:rPr>
        <w:rFonts w:hint="eastAsia"/>
      </w:rPr>
    </w:lvl>
  </w:abstractNum>
  <w:abstractNum w:abstractNumId="2">
    <w:nsid w:val="F9033EB5"/>
    <w:multiLevelType w:val="multilevel"/>
    <w:tmpl w:val="F9033EB5"/>
    <w:lvl w:ilvl="0" w:tentative="0">
      <w:start w:val="1"/>
      <w:numFmt w:val="chineseCounting"/>
      <w:pStyle w:val="25"/>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
    <w:nsid w:val="031B626E"/>
    <w:multiLevelType w:val="multilevel"/>
    <w:tmpl w:val="031B626E"/>
    <w:lvl w:ilvl="0" w:tentative="0">
      <w:start w:val="1"/>
      <w:numFmt w:val="none"/>
      <w:suff w:val="space"/>
      <w:lvlText w:val=""/>
      <w:lvlJc w:val="center"/>
      <w:pPr>
        <w:ind w:firstLine="288"/>
      </w:pPr>
      <w:rPr>
        <w:rFonts w:hint="eastAsia"/>
      </w:rPr>
    </w:lvl>
    <w:lvl w:ilvl="1" w:tentative="0">
      <w:start w:val="1"/>
      <w:numFmt w:val="chineseCountingThousand"/>
      <w:suff w:val="space"/>
      <w:lvlText w:val="第%2章"/>
      <w:lvlJc w:val="center"/>
      <w:pPr>
        <w:ind w:firstLine="288"/>
      </w:pPr>
      <w:rPr>
        <w:rFonts w:hint="eastAsia" w:eastAsia="黑体"/>
        <w:sz w:val="32"/>
        <w:szCs w:val="32"/>
      </w:rPr>
    </w:lvl>
    <w:lvl w:ilvl="2" w:tentative="0">
      <w:start w:val="1"/>
      <w:numFmt w:val="chineseCountingThousand"/>
      <w:suff w:val="space"/>
      <w:lvlText w:val="第%3节"/>
      <w:lvlJc w:val="center"/>
      <w:pPr>
        <w:ind w:left="-146" w:firstLine="288"/>
      </w:pPr>
    </w:lvl>
    <w:lvl w:ilvl="3" w:tentative="0">
      <w:start w:val="1"/>
      <w:numFmt w:val="chineseCountingThousand"/>
      <w:pStyle w:val="4"/>
      <w:suff w:val="nothing"/>
      <w:lvlText w:val="%4、"/>
      <w:lvlJc w:val="left"/>
      <w:pPr>
        <w:ind w:left="2618" w:hanging="1988"/>
      </w:pPr>
      <w:rPr>
        <w:rFonts w:hint="eastAsia" w:ascii="Times New Roman" w:hAnsi="Times New Roman"/>
        <w:b w:val="0"/>
        <w:bCs w:val="0"/>
        <w:i w:val="0"/>
        <w:iCs w:val="0"/>
        <w:caps w:val="0"/>
        <w:smallCaps w:val="0"/>
        <w:strike w:val="0"/>
        <w:dstrike w:val="0"/>
        <w:vanish w:val="0"/>
        <w:spacing w:val="0"/>
        <w:kern w:val="0"/>
        <w:position w:val="0"/>
        <w:u w:val="none"/>
        <w:vertAlign w:val="baseline"/>
      </w:rPr>
    </w:lvl>
    <w:lvl w:ilvl="4" w:tentative="0">
      <w:start w:val="1"/>
      <w:numFmt w:val="decimal"/>
      <w:suff w:val="nothing"/>
      <w:lvlText w:val="%5、"/>
      <w:lvlJc w:val="left"/>
      <w:pPr>
        <w:ind w:left="57" w:firstLine="510"/>
      </w:pPr>
      <w:rPr>
        <w:rFonts w:hint="eastAsia" w:ascii="Times New Roman" w:hAnsi="Times New Roman"/>
        <w:b w:val="0"/>
        <w:bCs w:val="0"/>
        <w:i w:val="0"/>
        <w:iCs w:val="0"/>
        <w:caps w:val="0"/>
        <w:smallCaps w:val="0"/>
        <w:strike w:val="0"/>
        <w:dstrike w:val="0"/>
        <w:vanish w:val="0"/>
        <w:spacing w:val="0"/>
        <w:kern w:val="0"/>
        <w:position w:val="0"/>
        <w:u w:val="none"/>
        <w:vertAlign w:val="baseline"/>
      </w:rPr>
    </w:lvl>
    <w:lvl w:ilvl="5" w:tentative="0">
      <w:start w:val="1"/>
      <w:numFmt w:val="decimal"/>
      <w:suff w:val="nothing"/>
      <w:lvlText w:val="%6）"/>
      <w:lvlJc w:val="left"/>
      <w:pPr>
        <w:ind w:left="199" w:firstLine="510"/>
      </w:pPr>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659857A3"/>
    <w:multiLevelType w:val="singleLevel"/>
    <w:tmpl w:val="659857A3"/>
    <w:lvl w:ilvl="0" w:tentative="0">
      <w:start w:val="1"/>
      <w:numFmt w:val="chineseCounting"/>
      <w:pStyle w:val="23"/>
      <w:suff w:val="nothing"/>
      <w:lvlText w:val="（%1）"/>
      <w:lvlJc w:val="left"/>
      <w:pPr>
        <w:ind w:left="-643" w:firstLine="420"/>
      </w:pPr>
      <w:rPr>
        <w:rFonts w:hint="eastAsia"/>
        <w:sz w:val="28"/>
        <w:szCs w:val="28"/>
      </w:rPr>
    </w:lvl>
  </w:abstractNum>
  <w:abstractNum w:abstractNumId="5">
    <w:nsid w:val="6D9FF868"/>
    <w:multiLevelType w:val="singleLevel"/>
    <w:tmpl w:val="6D9FF868"/>
    <w:lvl w:ilvl="0" w:tentative="0">
      <w:start w:val="4"/>
      <w:numFmt w:val="chineseCounting"/>
      <w:suff w:val="nothing"/>
      <w:lvlText w:val="%1、"/>
      <w:lvlJc w:val="left"/>
      <w:rPr>
        <w:rFonts w:hint="eastAsia"/>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NWVjZTMwYzgyMmFmYmJmZDU0YmY0NDg4NjI3NTMifQ=="/>
  </w:docVars>
  <w:rsids>
    <w:rsidRoot w:val="69B17E7E"/>
    <w:rsid w:val="00284270"/>
    <w:rsid w:val="005858B0"/>
    <w:rsid w:val="007C0CBE"/>
    <w:rsid w:val="00884106"/>
    <w:rsid w:val="010D0384"/>
    <w:rsid w:val="02895B83"/>
    <w:rsid w:val="02954528"/>
    <w:rsid w:val="02EA6F00"/>
    <w:rsid w:val="04290A32"/>
    <w:rsid w:val="04B50EB1"/>
    <w:rsid w:val="04EF43C3"/>
    <w:rsid w:val="052120A3"/>
    <w:rsid w:val="05695ADE"/>
    <w:rsid w:val="063876A4"/>
    <w:rsid w:val="069436A4"/>
    <w:rsid w:val="074B2440"/>
    <w:rsid w:val="078801B7"/>
    <w:rsid w:val="08320E65"/>
    <w:rsid w:val="086F5796"/>
    <w:rsid w:val="08D970AD"/>
    <w:rsid w:val="08F024B8"/>
    <w:rsid w:val="09B07132"/>
    <w:rsid w:val="09F63AFE"/>
    <w:rsid w:val="0A9E7363"/>
    <w:rsid w:val="0BC71EBA"/>
    <w:rsid w:val="0BCF0AAA"/>
    <w:rsid w:val="0C7D22B4"/>
    <w:rsid w:val="0C97662C"/>
    <w:rsid w:val="0CDA1626"/>
    <w:rsid w:val="0D2235F3"/>
    <w:rsid w:val="0D501777"/>
    <w:rsid w:val="0D8B6C53"/>
    <w:rsid w:val="0DE33D52"/>
    <w:rsid w:val="0DEE43EC"/>
    <w:rsid w:val="0E3E6BC0"/>
    <w:rsid w:val="0E8A515C"/>
    <w:rsid w:val="0FBA737B"/>
    <w:rsid w:val="101A6D9B"/>
    <w:rsid w:val="117F49D5"/>
    <w:rsid w:val="12DF627E"/>
    <w:rsid w:val="13386F35"/>
    <w:rsid w:val="13E76BAD"/>
    <w:rsid w:val="149C6421"/>
    <w:rsid w:val="14E36064"/>
    <w:rsid w:val="15D359E2"/>
    <w:rsid w:val="17606A5A"/>
    <w:rsid w:val="17B15508"/>
    <w:rsid w:val="17D17958"/>
    <w:rsid w:val="180022F9"/>
    <w:rsid w:val="186909DD"/>
    <w:rsid w:val="18BC23B6"/>
    <w:rsid w:val="192A37C4"/>
    <w:rsid w:val="197D3E1E"/>
    <w:rsid w:val="1B4073FC"/>
    <w:rsid w:val="1BDA303D"/>
    <w:rsid w:val="1C1D13BE"/>
    <w:rsid w:val="1D1F4CC2"/>
    <w:rsid w:val="1D6445C8"/>
    <w:rsid w:val="1DD737EE"/>
    <w:rsid w:val="1E693C5D"/>
    <w:rsid w:val="1E8A0861"/>
    <w:rsid w:val="1F58028C"/>
    <w:rsid w:val="20D20979"/>
    <w:rsid w:val="21747CD2"/>
    <w:rsid w:val="2188160C"/>
    <w:rsid w:val="21F726B1"/>
    <w:rsid w:val="238B30B1"/>
    <w:rsid w:val="239D1036"/>
    <w:rsid w:val="239D19F8"/>
    <w:rsid w:val="240B5FA0"/>
    <w:rsid w:val="256E3DDA"/>
    <w:rsid w:val="26286395"/>
    <w:rsid w:val="26B446CD"/>
    <w:rsid w:val="26E2748C"/>
    <w:rsid w:val="27B22464"/>
    <w:rsid w:val="27F57E8A"/>
    <w:rsid w:val="286A22CA"/>
    <w:rsid w:val="28976054"/>
    <w:rsid w:val="28E65C67"/>
    <w:rsid w:val="290731DA"/>
    <w:rsid w:val="29B057A2"/>
    <w:rsid w:val="2B743185"/>
    <w:rsid w:val="2BD93FA4"/>
    <w:rsid w:val="2C3F1BE4"/>
    <w:rsid w:val="2C995D5E"/>
    <w:rsid w:val="2CFA526E"/>
    <w:rsid w:val="2D1C121E"/>
    <w:rsid w:val="2E2959A0"/>
    <w:rsid w:val="2F1959F0"/>
    <w:rsid w:val="30127D04"/>
    <w:rsid w:val="30DC319E"/>
    <w:rsid w:val="31001D5D"/>
    <w:rsid w:val="32106030"/>
    <w:rsid w:val="324875B3"/>
    <w:rsid w:val="324A05DB"/>
    <w:rsid w:val="32953A89"/>
    <w:rsid w:val="32A95302"/>
    <w:rsid w:val="33D92592"/>
    <w:rsid w:val="3423303B"/>
    <w:rsid w:val="342F5CDB"/>
    <w:rsid w:val="347E7BA7"/>
    <w:rsid w:val="34BB1FF4"/>
    <w:rsid w:val="359559D7"/>
    <w:rsid w:val="369B31B3"/>
    <w:rsid w:val="36CF0511"/>
    <w:rsid w:val="37401EA7"/>
    <w:rsid w:val="37F82169"/>
    <w:rsid w:val="38041359"/>
    <w:rsid w:val="39083E8A"/>
    <w:rsid w:val="396D7A8A"/>
    <w:rsid w:val="3B0E30BF"/>
    <w:rsid w:val="3D192669"/>
    <w:rsid w:val="3D3954D4"/>
    <w:rsid w:val="3D5716A6"/>
    <w:rsid w:val="3DE47B36"/>
    <w:rsid w:val="3EB15CAE"/>
    <w:rsid w:val="3F4563B2"/>
    <w:rsid w:val="3FA96941"/>
    <w:rsid w:val="3FAB090C"/>
    <w:rsid w:val="3FB5178A"/>
    <w:rsid w:val="405745EF"/>
    <w:rsid w:val="415E7778"/>
    <w:rsid w:val="419C2D34"/>
    <w:rsid w:val="41C23915"/>
    <w:rsid w:val="42AE426E"/>
    <w:rsid w:val="43744C84"/>
    <w:rsid w:val="43EA6644"/>
    <w:rsid w:val="43F50F49"/>
    <w:rsid w:val="44044A8E"/>
    <w:rsid w:val="44226CC2"/>
    <w:rsid w:val="44F26889"/>
    <w:rsid w:val="452973F6"/>
    <w:rsid w:val="46677306"/>
    <w:rsid w:val="466E424E"/>
    <w:rsid w:val="46760E44"/>
    <w:rsid w:val="471A6376"/>
    <w:rsid w:val="47541B6A"/>
    <w:rsid w:val="47A13146"/>
    <w:rsid w:val="48120920"/>
    <w:rsid w:val="484D0B6A"/>
    <w:rsid w:val="48FD797C"/>
    <w:rsid w:val="4B26353C"/>
    <w:rsid w:val="4BA45DBB"/>
    <w:rsid w:val="4C34134A"/>
    <w:rsid w:val="4C5B36B0"/>
    <w:rsid w:val="4C771B75"/>
    <w:rsid w:val="4C9D5A7F"/>
    <w:rsid w:val="4CE06773"/>
    <w:rsid w:val="4E04568A"/>
    <w:rsid w:val="4EF23735"/>
    <w:rsid w:val="4F302BDB"/>
    <w:rsid w:val="4F697916"/>
    <w:rsid w:val="50576919"/>
    <w:rsid w:val="51AE428B"/>
    <w:rsid w:val="52B96A8A"/>
    <w:rsid w:val="539B2D1D"/>
    <w:rsid w:val="54307215"/>
    <w:rsid w:val="54A53299"/>
    <w:rsid w:val="559F3F2F"/>
    <w:rsid w:val="560B1CAC"/>
    <w:rsid w:val="57172455"/>
    <w:rsid w:val="57A41355"/>
    <w:rsid w:val="58433087"/>
    <w:rsid w:val="5A6F183E"/>
    <w:rsid w:val="5A7A7400"/>
    <w:rsid w:val="5AA51E93"/>
    <w:rsid w:val="5AE76118"/>
    <w:rsid w:val="5B3F38F0"/>
    <w:rsid w:val="5BC349EC"/>
    <w:rsid w:val="5BD50C05"/>
    <w:rsid w:val="5BF9175D"/>
    <w:rsid w:val="5C930305"/>
    <w:rsid w:val="5D0B4022"/>
    <w:rsid w:val="5D640FE1"/>
    <w:rsid w:val="5E532442"/>
    <w:rsid w:val="5EA16C3A"/>
    <w:rsid w:val="5F456359"/>
    <w:rsid w:val="5FF44301"/>
    <w:rsid w:val="608A5EC3"/>
    <w:rsid w:val="60A74777"/>
    <w:rsid w:val="61371BA7"/>
    <w:rsid w:val="62350CF6"/>
    <w:rsid w:val="644C0407"/>
    <w:rsid w:val="644D014E"/>
    <w:rsid w:val="649E018F"/>
    <w:rsid w:val="64C122D6"/>
    <w:rsid w:val="651D1B33"/>
    <w:rsid w:val="65AB66C0"/>
    <w:rsid w:val="6764121C"/>
    <w:rsid w:val="67FD2A6B"/>
    <w:rsid w:val="68802085"/>
    <w:rsid w:val="694646A7"/>
    <w:rsid w:val="69B17E7E"/>
    <w:rsid w:val="6A9D7C79"/>
    <w:rsid w:val="6AD65497"/>
    <w:rsid w:val="6B49672C"/>
    <w:rsid w:val="6C6478F7"/>
    <w:rsid w:val="6DA14699"/>
    <w:rsid w:val="6E2711F5"/>
    <w:rsid w:val="6E451781"/>
    <w:rsid w:val="6F2C6481"/>
    <w:rsid w:val="6FAC79AD"/>
    <w:rsid w:val="6FD35191"/>
    <w:rsid w:val="70B57308"/>
    <w:rsid w:val="72A252EE"/>
    <w:rsid w:val="73C00AAC"/>
    <w:rsid w:val="73F76F74"/>
    <w:rsid w:val="740D49E9"/>
    <w:rsid w:val="74634609"/>
    <w:rsid w:val="74BF5CE3"/>
    <w:rsid w:val="752D52BF"/>
    <w:rsid w:val="75B44645"/>
    <w:rsid w:val="76941CCF"/>
    <w:rsid w:val="77530965"/>
    <w:rsid w:val="77731007"/>
    <w:rsid w:val="782F4F2E"/>
    <w:rsid w:val="784D709F"/>
    <w:rsid w:val="785030F6"/>
    <w:rsid w:val="79FC3536"/>
    <w:rsid w:val="7A951295"/>
    <w:rsid w:val="7ADF157C"/>
    <w:rsid w:val="7B240567"/>
    <w:rsid w:val="7BB57E40"/>
    <w:rsid w:val="7CE56503"/>
    <w:rsid w:val="7CF130FA"/>
    <w:rsid w:val="7D1312C2"/>
    <w:rsid w:val="7D747887"/>
    <w:rsid w:val="7E666806"/>
    <w:rsid w:val="7E9975A5"/>
    <w:rsid w:val="7ECB1729"/>
    <w:rsid w:val="7F376DBE"/>
    <w:rsid w:val="7FA22C9A"/>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qFormat/>
    <w:uiPriority w:val="0"/>
    <w:pPr>
      <w:keepNext/>
      <w:keepLines/>
      <w:spacing w:before="260" w:after="260" w:line="416" w:lineRule="auto"/>
      <w:jc w:val="center"/>
      <w:outlineLvl w:val="2"/>
    </w:pPr>
    <w:rPr>
      <w:rFonts w:ascii="宋体" w:hAnsi="Calibri"/>
      <w:b/>
      <w:bCs/>
      <w:sz w:val="32"/>
      <w:szCs w:val="32"/>
    </w:rPr>
  </w:style>
  <w:style w:type="paragraph" w:styleId="4">
    <w:name w:val="heading 4"/>
    <w:basedOn w:val="1"/>
    <w:next w:val="1"/>
    <w:qFormat/>
    <w:uiPriority w:val="99"/>
    <w:pPr>
      <w:keepNext/>
      <w:keepLines/>
      <w:numPr>
        <w:ilvl w:val="3"/>
        <w:numId w:val="1"/>
      </w:numPr>
      <w:outlineLvl w:val="3"/>
    </w:pPr>
    <w:rPr>
      <w:rFonts w:ascii="Arial" w:hAnsi="Arial" w:cs="Arial"/>
      <w:b/>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index 6"/>
    <w:basedOn w:val="1"/>
    <w:next w:val="1"/>
    <w:unhideWhenUsed/>
    <w:qFormat/>
    <w:uiPriority w:val="99"/>
    <w:pPr>
      <w:ind w:left="2100"/>
    </w:pPr>
    <w:rPr>
      <w:sz w:val="24"/>
    </w:rPr>
  </w:style>
  <w:style w:type="paragraph" w:styleId="6">
    <w:name w:val="Body Text"/>
    <w:basedOn w:val="1"/>
    <w:next w:val="5"/>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jc w:val="left"/>
    </w:pPr>
    <w:rPr>
      <w:rFonts w:cs="Times New Roman"/>
      <w:kern w:val="0"/>
      <w:sz w:val="24"/>
    </w:rPr>
  </w:style>
  <w:style w:type="paragraph" w:styleId="13">
    <w:name w:val="Body Text First Indent 2"/>
    <w:basedOn w:val="7"/>
    <w:next w:val="1"/>
    <w:unhideWhenUsed/>
    <w:qFormat/>
    <w:uiPriority w:val="99"/>
    <w:pPr>
      <w:ind w:firstLine="420" w:firstLineChars="200"/>
    </w:pPr>
  </w:style>
  <w:style w:type="paragraph" w:customStyle="1" w:styleId="16">
    <w:name w:val="BodyText1I2"/>
    <w:basedOn w:val="17"/>
    <w:qFormat/>
    <w:uiPriority w:val="0"/>
    <w:pPr>
      <w:spacing w:after="0"/>
      <w:ind w:left="0" w:leftChars="0" w:firstLine="420" w:firstLineChars="200"/>
    </w:pPr>
    <w:rPr>
      <w:rFonts w:ascii="楷体_GB2312" w:eastAsia="楷体_GB2312"/>
      <w:sz w:val="32"/>
    </w:rPr>
  </w:style>
  <w:style w:type="paragraph" w:customStyle="1" w:styleId="17">
    <w:name w:val="BodyTextIndent"/>
    <w:basedOn w:val="1"/>
    <w:next w:val="18"/>
    <w:qFormat/>
    <w:uiPriority w:val="0"/>
    <w:pPr>
      <w:spacing w:after="120"/>
      <w:ind w:left="420" w:leftChars="200"/>
    </w:pPr>
  </w:style>
  <w:style w:type="paragraph" w:customStyle="1" w:styleId="18">
    <w:name w:val="EnvelopeReturn"/>
    <w:basedOn w:val="1"/>
    <w:qFormat/>
    <w:uiPriority w:val="0"/>
    <w:pPr>
      <w:snapToGrid w:val="0"/>
    </w:pPr>
    <w:rPr>
      <w:rFonts w:ascii="Arial" w:hAnsi="Arial"/>
    </w:rPr>
  </w:style>
  <w:style w:type="paragraph" w:customStyle="1" w:styleId="19">
    <w:name w:val="正文-公1"/>
    <w:basedOn w:val="1"/>
    <w:qFormat/>
    <w:uiPriority w:val="99"/>
    <w:pPr>
      <w:ind w:firstLine="200" w:firstLineChars="200"/>
    </w:pPr>
    <w:rPr>
      <w:rFonts w:cs="Times New Roman"/>
    </w:rPr>
  </w:style>
  <w:style w:type="paragraph" w:customStyle="1" w:styleId="20">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1">
    <w:name w:val="D&amp;L"/>
    <w:basedOn w:val="11"/>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paragraph" w:customStyle="1" w:styleId="22">
    <w:name w:val="xl31"/>
    <w:basedOn w:val="1"/>
    <w:qFormat/>
    <w:uiPriority w:val="0"/>
    <w:pPr>
      <w:widowControl/>
      <w:spacing w:before="100" w:beforeAutospacing="1" w:after="100" w:afterAutospacing="1"/>
      <w:jc w:val="center"/>
    </w:pPr>
    <w:rPr>
      <w:b/>
      <w:bCs/>
      <w:kern w:val="0"/>
      <w:sz w:val="28"/>
      <w:szCs w:val="28"/>
    </w:rPr>
  </w:style>
  <w:style w:type="paragraph" w:customStyle="1" w:styleId="23">
    <w:name w:val="二级标题"/>
    <w:basedOn w:val="1"/>
    <w:next w:val="1"/>
    <w:qFormat/>
    <w:uiPriority w:val="0"/>
    <w:pPr>
      <w:numPr>
        <w:ilvl w:val="0"/>
        <w:numId w:val="2"/>
      </w:numPr>
      <w:snapToGrid w:val="0"/>
      <w:spacing w:line="360" w:lineRule="auto"/>
      <w:ind w:firstLine="0"/>
    </w:pPr>
    <w:rPr>
      <w:rFonts w:hint="eastAsia" w:ascii="Arial" w:hAnsi="Arial"/>
      <w:b/>
    </w:rPr>
  </w:style>
  <w:style w:type="paragraph" w:customStyle="1" w:styleId="24">
    <w:name w:val="表内居左"/>
    <w:basedOn w:val="1"/>
    <w:qFormat/>
    <w:uiPriority w:val="0"/>
    <w:rPr>
      <w:rFonts w:hint="eastAsia"/>
    </w:rPr>
  </w:style>
  <w:style w:type="paragraph" w:customStyle="1" w:styleId="25">
    <w:name w:val="标题一"/>
    <w:basedOn w:val="1"/>
    <w:next w:val="1"/>
    <w:qFormat/>
    <w:uiPriority w:val="0"/>
    <w:pPr>
      <w:numPr>
        <w:ilvl w:val="0"/>
        <w:numId w:val="3"/>
      </w:numPr>
      <w:snapToGrid w:val="0"/>
      <w:spacing w:line="360" w:lineRule="auto"/>
      <w:ind w:firstLine="0" w:firstLineChars="0"/>
      <w:jc w:val="left"/>
    </w:pPr>
    <w:rPr>
      <w:rFonts w:hint="eastAsia"/>
      <w:b/>
    </w:rPr>
  </w:style>
  <w:style w:type="character" w:customStyle="1" w:styleId="26">
    <w:name w:val="NormalCharacter"/>
    <w:link w:val="27"/>
    <w:semiHidden/>
    <w:qFormat/>
    <w:uiPriority w:val="0"/>
    <w:rPr>
      <w:rFonts w:ascii="Tahoma" w:hAnsi="Tahoma"/>
      <w:kern w:val="2"/>
      <w:sz w:val="24"/>
      <w:lang w:val="en-US" w:eastAsia="zh-CN" w:bidi="ar-SA"/>
    </w:rPr>
  </w:style>
  <w:style w:type="paragraph" w:customStyle="1" w:styleId="27">
    <w:name w:val="UserStyle_5"/>
    <w:basedOn w:val="1"/>
    <w:link w:val="26"/>
    <w:qFormat/>
    <w:uiPriority w:val="0"/>
    <w:pPr>
      <w:jc w:val="both"/>
      <w:textAlignment w:val="baseline"/>
    </w:pPr>
    <w:rPr>
      <w:rFonts w:ascii="Tahoma" w:hAnsi="Tahoma"/>
      <w:kern w:val="2"/>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4278</Words>
  <Characters>4428</Characters>
  <Lines>64</Lines>
  <Paragraphs>18</Paragraphs>
  <TotalTime>197</TotalTime>
  <ScaleCrop>false</ScaleCrop>
  <LinksUpToDate>false</LinksUpToDate>
  <CharactersWithSpaces>4699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2023-04-13T02:02:00Z</dcterms:created>
  <dc:creator>lenovo</dc:creator>
  <cp:lastModifiedBy> .</cp:lastModifiedBy>
  <cp:lastPrinted>2023-04-17T06:57:00Z</cp:lastPrinted>
  <dcterms:modified xsi:type="dcterms:W3CDTF">2023-09-12T01:07:44Z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989D14F548A04F5A93E626BE1E6A8E60_13</vt:lpwstr>
  </property>
</Properties>
</file>