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keepLines/>
        <w:spacing w:before="0" w:after="0" w:line="560" w:lineRule="exact"/>
        <w:rPr>
          <w:rFonts w:ascii="方正小标宋简体" w:hAnsi="方正小标宋简体" w:eastAsia="方正小标宋简体" w:cs="方正小标宋简体"/>
          <w:sz w:val="44"/>
          <w:szCs w:val="44"/>
          <w:lang w:val="en-US" w:eastAsia="zh-CN"/>
        </w:rPr>
      </w:pPr>
      <w:bookmarkStart w:id="10" w:name="_GoBack"/>
      <w:bookmarkEnd w:id="10"/>
      <w:r>
        <w:rPr>
          <w:rFonts w:hint="eastAsia" w:ascii="方正小标宋简体" w:hAnsi="方正小标宋简体" w:eastAsia="方正小标宋简体" w:cs="方正小标宋简体"/>
          <w:sz w:val="44"/>
          <w:szCs w:val="44"/>
          <w:lang w:val="en-US" w:eastAsia="zh-CN"/>
        </w:rPr>
        <w:t xml:space="preserve"> </w:t>
      </w:r>
    </w:p>
    <w:p>
      <w:pPr>
        <w:pStyle w:val="18"/>
        <w:keepNext/>
        <w:keepLines/>
        <w:spacing w:before="0" w:after="0" w:line="560" w:lineRule="exact"/>
        <w:rPr>
          <w:rFonts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全空间无人体系建设研讨暨合肥</w:t>
      </w:r>
      <w:r>
        <w:rPr>
          <w:rFonts w:hint="eastAsia" w:ascii="方正小标宋简体" w:hAnsi="方正小标宋简体" w:eastAsia="方正小标宋简体" w:cs="方正小标宋简体"/>
          <w:sz w:val="44"/>
          <w:szCs w:val="44"/>
          <w:lang w:val="en-US" w:eastAsia="zh-CN"/>
        </w:rPr>
        <w:t>“</w:t>
      </w:r>
      <w:r>
        <w:rPr>
          <w:rFonts w:hint="eastAsia" w:ascii="微软雅黑" w:hAnsi="微软雅黑" w:eastAsia="微软雅黑" w:cs="微软雅黑"/>
          <w:sz w:val="44"/>
          <w:szCs w:val="44"/>
          <w:lang w:val="en-US" w:eastAsia="zh-CN"/>
        </w:rPr>
        <w:t>创投城市计划</w:t>
      </w:r>
      <w:r>
        <w:rPr>
          <w:rFonts w:hint="eastAsia" w:ascii="方正小标宋简体" w:hAnsi="方正小标宋简体" w:eastAsia="方正小标宋简体" w:cs="方正小标宋简体"/>
          <w:sz w:val="44"/>
          <w:szCs w:val="44"/>
          <w:lang w:val="en-US" w:eastAsia="zh-CN"/>
        </w:rPr>
        <w:t>”</w:t>
      </w:r>
      <w:r>
        <w:rPr>
          <w:rFonts w:hint="eastAsia" w:ascii="微软雅黑" w:hAnsi="微软雅黑" w:eastAsia="微软雅黑" w:cs="微软雅黑"/>
          <w:sz w:val="44"/>
          <w:szCs w:val="44"/>
          <w:lang w:val="en-US" w:eastAsia="zh-CN"/>
        </w:rPr>
        <w:t>专场活动运营策划服务商</w:t>
      </w:r>
    </w:p>
    <w:p>
      <w:pPr>
        <w:pStyle w:val="18"/>
        <w:keepNext/>
        <w:keepLines/>
        <w:spacing w:before="0" w:after="0" w:line="560" w:lineRule="exact"/>
        <w:rPr>
          <w:rFonts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项目采购合同</w:t>
      </w:r>
    </w:p>
    <w:p>
      <w:pPr>
        <w:pStyle w:val="18"/>
        <w:keepNext/>
        <w:keepLines/>
        <w:spacing w:before="0" w:after="0" w:line="560" w:lineRule="exact"/>
        <w:ind w:firstLine="640" w:firstLineChars="200"/>
        <w:jc w:val="left"/>
        <w:rPr>
          <w:sz w:val="32"/>
          <w:szCs w:val="32"/>
        </w:rPr>
      </w:pPr>
    </w:p>
    <w:p>
      <w:pPr>
        <w:pStyle w:val="16"/>
        <w:tabs>
          <w:tab w:val="left" w:pos="5309"/>
        </w:tabs>
        <w:spacing w:line="560" w:lineRule="exact"/>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甲</w:t>
      </w:r>
      <w:r>
        <w:rPr>
          <w:rFonts w:hint="eastAsia" w:ascii="楷体" w:hAnsi="楷体" w:eastAsia="楷体" w:cs="楷体"/>
          <w:sz w:val="32"/>
          <w:szCs w:val="32"/>
        </w:rPr>
        <w:t>方：</w:t>
      </w:r>
      <w:r>
        <w:rPr>
          <w:rFonts w:hint="eastAsia" w:ascii="楷体" w:hAnsi="楷体" w:eastAsia="楷体" w:cs="楷体"/>
          <w:sz w:val="32"/>
          <w:szCs w:val="32"/>
          <w:u w:val="single"/>
          <w:lang w:eastAsia="zh-CN"/>
        </w:rPr>
        <w:t>国际先进技术应用推进中心（合肥）</w:t>
      </w:r>
    </w:p>
    <w:p>
      <w:pPr>
        <w:pStyle w:val="16"/>
        <w:tabs>
          <w:tab w:val="left" w:pos="5309"/>
        </w:tabs>
        <w:spacing w:line="560" w:lineRule="exact"/>
        <w:ind w:firstLine="1600" w:firstLineChars="500"/>
        <w:rPr>
          <w:rFonts w:ascii="楷体" w:hAnsi="楷体" w:eastAsia="楷体" w:cs="楷体"/>
          <w:sz w:val="32"/>
          <w:szCs w:val="32"/>
          <w:u w:val="single"/>
          <w:lang w:val="en-US" w:eastAsia="zh-CN" w:bidi="en-US"/>
        </w:rPr>
      </w:pPr>
      <w:r>
        <w:rPr>
          <w:rFonts w:hint="eastAsia" w:ascii="楷体" w:hAnsi="楷体" w:eastAsia="楷体" w:cs="楷体"/>
          <w:sz w:val="32"/>
          <w:szCs w:val="32"/>
          <w:u w:val="single"/>
          <w:lang w:eastAsia="zh-CN"/>
        </w:rPr>
        <w:t>（</w:t>
      </w:r>
      <w:r>
        <w:rPr>
          <w:rFonts w:hint="eastAsia" w:ascii="楷体" w:hAnsi="楷体" w:eastAsia="楷体" w:cs="楷体"/>
          <w:sz w:val="32"/>
          <w:szCs w:val="32"/>
          <w:u w:val="single"/>
        </w:rPr>
        <w:t>电话：</w:t>
      </w:r>
      <w:r>
        <w:rPr>
          <w:rFonts w:hint="eastAsia" w:ascii="楷体" w:hAnsi="楷体" w:eastAsia="楷体" w:cs="楷体"/>
          <w:sz w:val="32"/>
          <w:szCs w:val="32"/>
          <w:u w:val="single"/>
          <w:lang w:val="en-US" w:eastAsia="zh-CN" w:bidi="en-US"/>
        </w:rPr>
        <w:t>0551-65</w:t>
      </w:r>
      <w:r>
        <w:rPr>
          <w:rFonts w:ascii="楷体" w:hAnsi="楷体" w:eastAsia="楷体" w:cs="楷体"/>
          <w:sz w:val="32"/>
          <w:szCs w:val="32"/>
          <w:u w:val="single"/>
          <w:lang w:val="en-US" w:eastAsia="zh-CN" w:bidi="en-US"/>
        </w:rPr>
        <w:t>198145</w:t>
      </w:r>
      <w:r>
        <w:rPr>
          <w:rFonts w:hint="eastAsia" w:ascii="楷体" w:hAnsi="楷体" w:eastAsia="楷体" w:cs="楷体"/>
          <w:sz w:val="32"/>
          <w:szCs w:val="32"/>
          <w:u w:val="single"/>
          <w:lang w:eastAsia="zh-CN"/>
        </w:rPr>
        <w:t>）</w:t>
      </w:r>
    </w:p>
    <w:p>
      <w:pPr>
        <w:pStyle w:val="16"/>
        <w:tabs>
          <w:tab w:val="left" w:pos="5309"/>
        </w:tabs>
        <w:spacing w:line="560" w:lineRule="exact"/>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乙</w:t>
      </w:r>
      <w:r>
        <w:rPr>
          <w:rFonts w:hint="eastAsia" w:ascii="楷体" w:hAnsi="楷体" w:eastAsia="楷体" w:cs="楷体"/>
          <w:sz w:val="32"/>
          <w:szCs w:val="32"/>
        </w:rPr>
        <w:t>方：</w:t>
      </w:r>
      <w:r>
        <w:rPr>
          <w:rFonts w:hint="eastAsia" w:ascii="楷体" w:hAnsi="楷体" w:eastAsia="楷体" w:cs="楷体"/>
          <w:sz w:val="32"/>
          <w:szCs w:val="32"/>
          <w:u w:val="single"/>
          <w:lang w:val="en-US" w:eastAsia="zh-CN"/>
        </w:rPr>
        <w:t xml:space="preserve">                      </w:t>
      </w:r>
      <w:r>
        <w:rPr>
          <w:rFonts w:hint="eastAsia" w:ascii="楷体" w:hAnsi="楷体" w:eastAsia="楷体" w:cs="楷体"/>
          <w:sz w:val="32"/>
          <w:szCs w:val="32"/>
        </w:rPr>
        <w:tab/>
      </w:r>
    </w:p>
    <w:p>
      <w:pPr>
        <w:pStyle w:val="16"/>
        <w:tabs>
          <w:tab w:val="left" w:pos="5309"/>
        </w:tabs>
        <w:spacing w:line="560" w:lineRule="exact"/>
        <w:ind w:firstLine="1600" w:firstLineChars="500"/>
        <w:rPr>
          <w:rFonts w:ascii="楷体" w:hAnsi="楷体" w:eastAsia="楷体" w:cs="楷体"/>
          <w:sz w:val="32"/>
          <w:szCs w:val="32"/>
          <w:lang w:val="en-US" w:eastAsia="zh-CN" w:bidi="en-US"/>
        </w:rPr>
      </w:pPr>
      <w:r>
        <w:rPr>
          <w:rFonts w:hint="eastAsia" w:ascii="楷体" w:hAnsi="楷体" w:eastAsia="楷体" w:cs="楷体"/>
          <w:sz w:val="32"/>
          <w:szCs w:val="32"/>
          <w:lang w:eastAsia="zh-CN"/>
        </w:rPr>
        <w:t>（</w:t>
      </w:r>
      <w:r>
        <w:rPr>
          <w:rFonts w:hint="eastAsia" w:ascii="楷体" w:hAnsi="楷体" w:eastAsia="楷体" w:cs="楷体"/>
          <w:sz w:val="32"/>
          <w:szCs w:val="32"/>
        </w:rPr>
        <w:t>电话：</w:t>
      </w:r>
      <w:r>
        <w:rPr>
          <w:rFonts w:hint="eastAsia" w:ascii="楷体" w:hAnsi="楷体" w:eastAsia="楷体" w:cs="楷体"/>
          <w:sz w:val="32"/>
          <w:szCs w:val="32"/>
          <w:u w:val="single"/>
          <w:lang w:val="en-US" w:eastAsia="zh-CN" w:bidi="en-US"/>
        </w:rPr>
        <w:t xml:space="preserve">             </w:t>
      </w:r>
      <w:r>
        <w:rPr>
          <w:rFonts w:hint="eastAsia" w:ascii="楷体" w:hAnsi="楷体" w:eastAsia="楷体" w:cs="楷体"/>
          <w:sz w:val="32"/>
          <w:szCs w:val="32"/>
          <w:lang w:eastAsia="zh-CN"/>
        </w:rPr>
        <w:t>）</w:t>
      </w:r>
    </w:p>
    <w:p>
      <w:pPr>
        <w:pStyle w:val="16"/>
        <w:tabs>
          <w:tab w:val="left" w:pos="5309"/>
        </w:tabs>
        <w:spacing w:line="560" w:lineRule="exact"/>
        <w:ind w:firstLine="640" w:firstLineChars="200"/>
        <w:jc w:val="both"/>
        <w:rPr>
          <w:sz w:val="32"/>
          <w:szCs w:val="32"/>
          <w:lang w:val="en-US" w:eastAsia="zh-CN" w:bidi="en-US"/>
        </w:rPr>
      </w:pPr>
    </w:p>
    <w:p>
      <w:pPr>
        <w:pStyle w:val="16"/>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方通过</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公开招标</w:t>
      </w:r>
      <w:r>
        <w:rPr>
          <w:rFonts w:hint="eastAsia" w:ascii="仿宋_GB2312" w:hAnsi="仿宋_GB2312" w:eastAsia="仿宋_GB2312" w:cs="仿宋_GB2312"/>
          <w:sz w:val="32"/>
          <w:szCs w:val="32"/>
        </w:rPr>
        <w:t>方式采购</w:t>
      </w:r>
      <w:r>
        <w:rPr>
          <w:rFonts w:hint="eastAsia" w:ascii="仿宋_GB2312" w:hAnsi="仿宋_GB2312" w:eastAsia="仿宋_GB2312" w:cs="仿宋_GB2312"/>
          <w:sz w:val="32"/>
          <w:szCs w:val="32"/>
          <w:lang w:val="en-US" w:eastAsia="zh-CN"/>
        </w:rPr>
        <w:t>活动运营策划服务商</w:t>
      </w:r>
      <w:r>
        <w:rPr>
          <w:rFonts w:hint="eastAsia" w:ascii="仿宋_GB2312" w:hAnsi="仿宋_GB2312" w:eastAsia="仿宋_GB2312" w:cs="仿宋_GB2312"/>
          <w:sz w:val="32"/>
          <w:szCs w:val="32"/>
        </w:rPr>
        <w:t>，决定将本项目采购合同授予</w:t>
      </w: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方。为进一步明确双方的责任，确保合同的顺利履行，根据《中华人民共和国政府釆购法》、《中华人民共和国</w:t>
      </w:r>
      <w:r>
        <w:rPr>
          <w:rFonts w:hint="eastAsia" w:ascii="仿宋_GB2312" w:hAnsi="仿宋_GB2312" w:eastAsia="仿宋_GB2312" w:cs="仿宋_GB2312"/>
          <w:sz w:val="32"/>
          <w:szCs w:val="32"/>
          <w:lang w:val="en-US" w:eastAsia="zh-CN"/>
        </w:rPr>
        <w:t>民法典</w:t>
      </w:r>
      <w:r>
        <w:rPr>
          <w:rFonts w:hint="eastAsia" w:ascii="仿宋_GB2312" w:hAnsi="仿宋_GB2312" w:eastAsia="仿宋_GB2312" w:cs="仿宋_GB2312"/>
          <w:sz w:val="32"/>
          <w:szCs w:val="32"/>
        </w:rPr>
        <w:t>》及有关法律规定，遵循平等、自愿、公平和诚实信用的原则，</w:t>
      </w:r>
      <w:r>
        <w:rPr>
          <w:rFonts w:hint="eastAsia" w:ascii="仿宋_GB2312" w:hAnsi="仿宋_GB2312" w:eastAsia="仿宋_GB2312" w:cs="仿宋_GB2312"/>
          <w:sz w:val="32"/>
          <w:szCs w:val="32"/>
          <w:lang w:val="en-US" w:eastAsia="zh-CN"/>
        </w:rPr>
        <w:t>甲乙</w:t>
      </w:r>
      <w:r>
        <w:rPr>
          <w:rFonts w:hint="eastAsia" w:ascii="仿宋_GB2312" w:hAnsi="仿宋_GB2312" w:eastAsia="仿宋_GB2312" w:cs="仿宋_GB2312"/>
          <w:sz w:val="32"/>
          <w:szCs w:val="32"/>
        </w:rPr>
        <w:t>双方协商一致同意按如下条款签订本合同：</w:t>
      </w:r>
    </w:p>
    <w:p>
      <w:pPr>
        <w:pStyle w:val="16"/>
        <w:spacing w:line="560" w:lineRule="exact"/>
        <w:ind w:firstLine="640" w:firstLineChars="200"/>
        <w:jc w:val="both"/>
        <w:rPr>
          <w:rFonts w:ascii="黑体" w:hAnsi="黑体" w:eastAsia="黑体" w:cs="黑体"/>
          <w:sz w:val="32"/>
          <w:szCs w:val="32"/>
          <w:lang w:val="en-US" w:eastAsia="zh-CN"/>
        </w:rPr>
      </w:pPr>
      <w:r>
        <w:rPr>
          <w:rFonts w:hint="eastAsia" w:ascii="黑体" w:hAnsi="黑体" w:eastAsia="黑体" w:cs="黑体"/>
          <w:sz w:val="32"/>
          <w:szCs w:val="32"/>
          <w:lang w:val="en-US" w:eastAsia="zh-CN"/>
        </w:rPr>
        <w:t>一、服务名称</w:t>
      </w:r>
    </w:p>
    <w:p>
      <w:pPr>
        <w:pStyle w:val="16"/>
        <w:spacing w:line="560" w:lineRule="exact"/>
        <w:ind w:firstLine="640" w:firstLineChars="200"/>
        <w:jc w:val="both"/>
        <w:rPr>
          <w:rFonts w:ascii="仿宋_GB2312" w:hAnsi="仿宋_GB2312" w:eastAsia="仿宋_GB2312" w:cs="仿宋_GB2312"/>
          <w:sz w:val="32"/>
          <w:szCs w:val="32"/>
          <w:lang w:val="en-US" w:eastAsia="zh-CN"/>
        </w:rPr>
      </w:pPr>
      <w:bookmarkStart w:id="0" w:name="bookmark4"/>
      <w:r>
        <w:rPr>
          <w:rFonts w:hint="eastAsia" w:ascii="仿宋_GB2312" w:hAnsi="仿宋_GB2312" w:eastAsia="仿宋_GB2312" w:cs="仿宋_GB2312"/>
          <w:sz w:val="32"/>
          <w:szCs w:val="32"/>
          <w:lang w:val="en-US" w:eastAsia="zh-CN"/>
        </w:rPr>
        <w:t>全空间无人体系建设研讨暨合肥“创投城市计划”专场活动设计及活动实施项目。</w:t>
      </w:r>
    </w:p>
    <w:p>
      <w:pPr>
        <w:pStyle w:val="16"/>
        <w:spacing w:line="560" w:lineRule="exact"/>
        <w:ind w:firstLine="640" w:firstLineChars="200"/>
        <w:jc w:val="both"/>
        <w:rPr>
          <w:rFonts w:ascii="黑体" w:hAnsi="黑体" w:eastAsia="黑体" w:cs="黑体"/>
          <w:sz w:val="32"/>
          <w:szCs w:val="32"/>
          <w:lang w:val="en-US" w:eastAsia="zh-CN"/>
        </w:rPr>
      </w:pPr>
      <w:r>
        <w:rPr>
          <w:rFonts w:hint="eastAsia" w:ascii="黑体" w:hAnsi="黑体" w:eastAsia="黑体" w:cs="黑体"/>
          <w:sz w:val="32"/>
          <w:szCs w:val="32"/>
          <w:lang w:val="en-US" w:eastAsia="zh-CN"/>
        </w:rPr>
        <w:t>二</w:t>
      </w:r>
      <w:bookmarkEnd w:id="0"/>
      <w:r>
        <w:rPr>
          <w:rFonts w:hint="eastAsia" w:ascii="黑体" w:hAnsi="黑体" w:eastAsia="黑体" w:cs="黑体"/>
          <w:sz w:val="32"/>
          <w:szCs w:val="32"/>
          <w:lang w:val="en-US" w:eastAsia="zh-CN"/>
        </w:rPr>
        <w:t>、服务内容</w:t>
      </w:r>
    </w:p>
    <w:p>
      <w:pPr>
        <w:pStyle w:val="16"/>
        <w:spacing w:line="560" w:lineRule="exact"/>
        <w:ind w:firstLine="640" w:firstLineChars="20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（一）乙方负责全空间无人体系建设研讨暨合肥“创投城市计划”专场活动方案设计及活动实施。具体服务内容见全空间无人体系建设研讨暨合肥“创投城市计划”专场活动方案。</w:t>
      </w:r>
    </w:p>
    <w:p>
      <w:pPr>
        <w:pStyle w:val="16"/>
        <w:spacing w:line="560" w:lineRule="exact"/>
        <w:ind w:firstLine="640" w:firstLineChars="200"/>
        <w:jc w:val="both"/>
        <w:rPr>
          <w:rFonts w:ascii="黑体" w:hAnsi="黑体" w:eastAsia="黑体" w:cs="黑体"/>
          <w:sz w:val="32"/>
          <w:szCs w:val="32"/>
          <w:lang w:val="en-US" w:eastAsia="zh-CN"/>
        </w:rPr>
      </w:pPr>
      <w:bookmarkStart w:id="1" w:name="bookmark5"/>
      <w:r>
        <w:rPr>
          <w:rFonts w:hint="eastAsia" w:ascii="黑体" w:hAnsi="黑体" w:eastAsia="黑体" w:cs="黑体"/>
          <w:sz w:val="32"/>
          <w:szCs w:val="32"/>
          <w:lang w:val="en-US" w:eastAsia="zh-CN"/>
        </w:rPr>
        <w:t>三</w:t>
      </w:r>
      <w:bookmarkEnd w:id="1"/>
      <w:r>
        <w:rPr>
          <w:rFonts w:hint="eastAsia" w:ascii="黑体" w:hAnsi="黑体" w:eastAsia="黑体" w:cs="黑体"/>
          <w:sz w:val="32"/>
          <w:szCs w:val="32"/>
          <w:lang w:val="en-US" w:eastAsia="zh-CN"/>
        </w:rPr>
        <w:t>、合同金额</w:t>
      </w:r>
    </w:p>
    <w:p>
      <w:pPr>
        <w:pStyle w:val="16"/>
        <w:spacing w:line="560" w:lineRule="exact"/>
        <w:ind w:firstLine="640" w:firstLineChars="200"/>
        <w:jc w:val="both"/>
        <w:rPr>
          <w:rFonts w:ascii="仿宋_GB2312" w:hAnsi="仿宋_GB2312" w:eastAsia="仿宋_GB2312" w:cs="仿宋_GB2312"/>
          <w:sz w:val="32"/>
          <w:szCs w:val="32"/>
          <w:lang w:val="en-US" w:eastAsia="zh-CN"/>
        </w:rPr>
      </w:pPr>
      <w:bookmarkStart w:id="2" w:name="bookmark6"/>
      <w:r>
        <w:rPr>
          <w:rFonts w:hint="eastAsia" w:ascii="仿宋_GB2312" w:hAnsi="仿宋_GB2312" w:eastAsia="仿宋_GB2312" w:cs="仿宋_GB2312"/>
          <w:sz w:val="32"/>
          <w:szCs w:val="32"/>
          <w:lang w:val="en-US" w:eastAsia="zh-CN"/>
        </w:rPr>
        <w:t>（</w:t>
      </w:r>
      <w:bookmarkEnd w:id="2"/>
      <w:r>
        <w:rPr>
          <w:rFonts w:hint="eastAsia" w:ascii="仿宋_GB2312" w:hAnsi="仿宋_GB2312" w:eastAsia="仿宋_GB2312" w:cs="仿宋_GB2312"/>
          <w:sz w:val="32"/>
          <w:szCs w:val="32"/>
          <w:lang w:val="en-US" w:eastAsia="zh-CN"/>
        </w:rPr>
        <w:t>一）本合同的总金额为</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32"/>
          <w:szCs w:val="32"/>
          <w:lang w:val="en-US" w:eastAsia="zh-CN"/>
        </w:rPr>
        <w:t>元</w:t>
      </w:r>
      <w:r>
        <w:rPr>
          <w:rFonts w:hint="eastAsia" w:ascii="仿宋_GB2312" w:hAnsi="仿宋_GB2312" w:eastAsia="仿宋_GB2312" w:cs="仿宋_GB2312"/>
          <w:sz w:val="32"/>
          <w:szCs w:val="32"/>
          <w:lang w:val="en-US" w:eastAsia="zh-CN"/>
        </w:rPr>
        <w:t>（人民币大写：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bookmarkStart w:id="3" w:name="bookmark7"/>
    </w:p>
    <w:p>
      <w:pPr>
        <w:pStyle w:val="16"/>
        <w:spacing w:line="560" w:lineRule="exact"/>
        <w:ind w:firstLine="640" w:firstLineChars="20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bookmarkEnd w:id="3"/>
      <w:r>
        <w:rPr>
          <w:rFonts w:hint="eastAsia" w:ascii="仿宋_GB2312" w:hAnsi="仿宋_GB2312" w:eastAsia="仿宋_GB2312" w:cs="仿宋_GB2312"/>
          <w:sz w:val="32"/>
          <w:szCs w:val="32"/>
          <w:lang w:val="en-US" w:eastAsia="zh-CN"/>
        </w:rPr>
        <w:t>二）本合同价格包括但不限于线上会议费、视频制作费、税金等活动举办结束前的全部费用。</w:t>
      </w:r>
    </w:p>
    <w:p>
      <w:pPr>
        <w:pStyle w:val="16"/>
        <w:spacing w:line="560" w:lineRule="exact"/>
        <w:ind w:firstLine="640" w:firstLineChars="200"/>
        <w:jc w:val="both"/>
        <w:rPr>
          <w:rFonts w:ascii="黑体" w:hAnsi="黑体" w:eastAsia="黑体" w:cs="黑体"/>
          <w:sz w:val="32"/>
          <w:szCs w:val="32"/>
          <w:lang w:val="en-US" w:eastAsia="zh-CN"/>
        </w:rPr>
      </w:pPr>
      <w:r>
        <w:rPr>
          <w:rFonts w:hint="eastAsia" w:ascii="黑体" w:hAnsi="黑体" w:eastAsia="黑体" w:cs="黑体"/>
          <w:sz w:val="32"/>
          <w:szCs w:val="32"/>
          <w:lang w:val="en-US" w:eastAsia="zh-CN"/>
        </w:rPr>
        <w:t>四、服务期限</w:t>
      </w:r>
    </w:p>
    <w:p>
      <w:pPr>
        <w:pStyle w:val="16"/>
        <w:spacing w:line="560" w:lineRule="exact"/>
        <w:ind w:firstLine="640" w:firstLineChars="20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本合同签订之日起至全空间无人体系建设研讨暨合肥“创投城市计划”专场活动举办结束。</w:t>
      </w:r>
    </w:p>
    <w:p>
      <w:pPr>
        <w:pStyle w:val="16"/>
        <w:spacing w:line="560" w:lineRule="exact"/>
        <w:ind w:firstLine="640" w:firstLineChars="200"/>
        <w:jc w:val="both"/>
        <w:rPr>
          <w:rFonts w:ascii="黑体" w:hAnsi="黑体" w:eastAsia="黑体" w:cs="黑体"/>
          <w:sz w:val="32"/>
          <w:szCs w:val="32"/>
          <w:lang w:val="en-US" w:eastAsia="zh-CN"/>
        </w:rPr>
      </w:pPr>
      <w:r>
        <w:rPr>
          <w:rFonts w:hint="eastAsia" w:ascii="黑体" w:hAnsi="黑体" w:eastAsia="黑体" w:cs="黑体"/>
          <w:sz w:val="32"/>
          <w:szCs w:val="32"/>
          <w:lang w:val="en-US" w:eastAsia="zh-CN"/>
        </w:rPr>
        <w:t>五、验收要求</w:t>
      </w:r>
    </w:p>
    <w:p>
      <w:pPr>
        <w:pStyle w:val="16"/>
        <w:spacing w:line="560" w:lineRule="exact"/>
        <w:ind w:firstLine="640" w:firstLineChars="20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（一）质量标准</w:t>
      </w:r>
    </w:p>
    <w:p>
      <w:pPr>
        <w:pStyle w:val="16"/>
        <w:spacing w:line="560" w:lineRule="exact"/>
        <w:ind w:firstLine="640" w:firstLineChars="20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乙方保证提供的服务质量应符合中华人民共和国相关标准及相应的技术规范、本次釆购相关文件中的全部相关要求及乙方相关服务标准及相应的技术规范中之较高者。</w:t>
      </w:r>
    </w:p>
    <w:p>
      <w:pPr>
        <w:pStyle w:val="16"/>
        <w:spacing w:line="560" w:lineRule="exact"/>
        <w:ind w:firstLine="640" w:firstLineChars="20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（二）验收组织</w:t>
      </w:r>
    </w:p>
    <w:p>
      <w:pPr>
        <w:pStyle w:val="16"/>
        <w:spacing w:line="560" w:lineRule="exact"/>
        <w:ind w:firstLine="640" w:firstLineChars="20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甲方根据国家有关规定、本合同及招标文件的有关规定等验收工作。</w:t>
      </w:r>
    </w:p>
    <w:p>
      <w:pPr>
        <w:pStyle w:val="16"/>
        <w:spacing w:line="560" w:lineRule="exact"/>
        <w:ind w:firstLine="640" w:firstLineChars="200"/>
        <w:jc w:val="both"/>
        <w:rPr>
          <w:rFonts w:ascii="黑体" w:hAnsi="黑体" w:eastAsia="黑体" w:cs="黑体"/>
          <w:sz w:val="32"/>
          <w:szCs w:val="32"/>
          <w:lang w:val="en-US" w:eastAsia="zh-CN"/>
        </w:rPr>
      </w:pPr>
      <w:r>
        <w:rPr>
          <w:rFonts w:hint="eastAsia" w:ascii="黑体" w:hAnsi="黑体" w:eastAsia="黑体" w:cs="黑体"/>
          <w:sz w:val="32"/>
          <w:szCs w:val="32"/>
          <w:lang w:val="en-US" w:eastAsia="zh-CN"/>
        </w:rPr>
        <w:t>六、付款方式</w:t>
      </w:r>
    </w:p>
    <w:p>
      <w:pPr>
        <w:pStyle w:val="16"/>
        <w:spacing w:line="560" w:lineRule="exact"/>
        <w:ind w:firstLine="640" w:firstLineChars="20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分两期支付。合同签订后 20 个工作日内支付第一期服务费用，即合同金额的70%；活动实施完毕后 20 个工作日内，支付第二期服务费用，即合同金额的30%。</w:t>
      </w:r>
    </w:p>
    <w:p>
      <w:pPr>
        <w:pStyle w:val="16"/>
        <w:spacing w:line="560" w:lineRule="exact"/>
        <w:ind w:firstLine="640" w:firstLineChars="200"/>
        <w:jc w:val="both"/>
        <w:rPr>
          <w:rFonts w:ascii="黑体" w:hAnsi="黑体" w:eastAsia="黑体" w:cs="黑体"/>
          <w:sz w:val="32"/>
          <w:szCs w:val="32"/>
          <w:lang w:val="en-US" w:eastAsia="zh-CN"/>
        </w:rPr>
      </w:pPr>
      <w:r>
        <w:rPr>
          <w:rFonts w:hint="eastAsia" w:ascii="黑体" w:hAnsi="黑体" w:eastAsia="黑体" w:cs="黑体"/>
          <w:sz w:val="32"/>
          <w:szCs w:val="32"/>
          <w:lang w:val="en-US" w:eastAsia="zh-CN"/>
        </w:rPr>
        <w:t>七、违约责任</w:t>
      </w:r>
    </w:p>
    <w:p>
      <w:pPr>
        <w:pStyle w:val="16"/>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（一）本合同未正常履行完毕之前的变更、终止均需由甲乙双方以书面形式协商确认，任何一方擅自终止本合同，均需向另一方承担本合同</w:t>
      </w:r>
      <w:r>
        <w:rPr>
          <w:rFonts w:hint="eastAsia" w:ascii="仿宋_GB2312" w:hAnsi="仿宋_GB2312" w:eastAsia="仿宋_GB2312" w:cs="仿宋_GB2312"/>
          <w:sz w:val="32"/>
          <w:szCs w:val="32"/>
          <w:lang w:val="en-US" w:eastAsia="zh-CN"/>
        </w:rPr>
        <w:t>总金额</w:t>
      </w:r>
      <w:r>
        <w:rPr>
          <w:rFonts w:hint="eastAsia" w:ascii="仿宋_GB2312" w:hAnsi="仿宋_GB2312" w:eastAsia="仿宋_GB2312" w:cs="仿宋_GB2312"/>
          <w:sz w:val="32"/>
          <w:szCs w:val="32"/>
        </w:rPr>
        <w:t>百分之三十的违约金。</w:t>
      </w:r>
    </w:p>
    <w:p>
      <w:pPr>
        <w:pStyle w:val="16"/>
        <w:spacing w:line="560" w:lineRule="exact"/>
        <w:ind w:firstLine="640" w:firstLineChars="20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（二）如全空间无人体系建设研讨暨合肥“创投城市计划”专场活动延期举办，由此增加的费用由甲方承担。</w:t>
      </w:r>
    </w:p>
    <w:p>
      <w:pPr>
        <w:pStyle w:val="16"/>
        <w:spacing w:line="560" w:lineRule="exact"/>
        <w:ind w:firstLine="640" w:firstLineChars="20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（三）如果乙方没有按照本合同第二条约定的服务内容及服务方案履行义务，乙方应当采取补救措施并承担违约责任，违约情形严重的甲方有权解除。</w:t>
      </w:r>
    </w:p>
    <w:p>
      <w:pPr>
        <w:pStyle w:val="16"/>
        <w:spacing w:line="560" w:lineRule="exact"/>
        <w:ind w:firstLine="640" w:firstLineChars="200"/>
        <w:jc w:val="both"/>
        <w:rPr>
          <w:rFonts w:ascii="黑体" w:hAnsi="黑体" w:eastAsia="黑体" w:cs="黑体"/>
          <w:sz w:val="32"/>
          <w:szCs w:val="32"/>
          <w:lang w:val="en-US" w:eastAsia="zh-CN"/>
        </w:rPr>
      </w:pPr>
      <w:r>
        <w:rPr>
          <w:rFonts w:hint="eastAsia" w:ascii="黑体" w:hAnsi="黑体" w:eastAsia="黑体" w:cs="黑体"/>
          <w:sz w:val="32"/>
          <w:szCs w:val="32"/>
          <w:lang w:val="en-US" w:eastAsia="zh-CN"/>
        </w:rPr>
        <w:t>八、合同签订地点</w:t>
      </w:r>
    </w:p>
    <w:p>
      <w:pPr>
        <w:pStyle w:val="16"/>
        <w:spacing w:line="560" w:lineRule="exact"/>
        <w:ind w:firstLine="640" w:firstLineChars="20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本合同在合肥签订。</w:t>
      </w:r>
      <w:bookmarkStart w:id="4" w:name="bookmark26"/>
    </w:p>
    <w:bookmarkEnd w:id="4"/>
    <w:p>
      <w:pPr>
        <w:pStyle w:val="16"/>
        <w:spacing w:line="560" w:lineRule="exact"/>
        <w:ind w:firstLine="640" w:firstLineChars="200"/>
        <w:jc w:val="both"/>
        <w:rPr>
          <w:rFonts w:ascii="黑体" w:hAnsi="黑体" w:eastAsia="黑体" w:cs="黑体"/>
          <w:sz w:val="32"/>
          <w:szCs w:val="32"/>
          <w:lang w:val="en-US" w:eastAsia="zh-CN"/>
        </w:rPr>
      </w:pPr>
      <w:r>
        <w:rPr>
          <w:rFonts w:hint="eastAsia" w:ascii="黑体" w:hAnsi="黑体" w:eastAsia="黑体" w:cs="黑体"/>
          <w:sz w:val="32"/>
          <w:szCs w:val="32"/>
          <w:lang w:val="en-US" w:eastAsia="zh-CN"/>
        </w:rPr>
        <w:t>九、合同的终止</w:t>
      </w:r>
    </w:p>
    <w:p>
      <w:pPr>
        <w:pStyle w:val="16"/>
        <w:spacing w:line="560" w:lineRule="exact"/>
        <w:ind w:firstLine="640" w:firstLineChars="200"/>
        <w:jc w:val="both"/>
        <w:rPr>
          <w:rFonts w:ascii="仿宋_GB2312" w:hAnsi="仿宋_GB2312" w:eastAsia="仿宋_GB2312" w:cs="仿宋_GB2312"/>
          <w:sz w:val="32"/>
          <w:szCs w:val="32"/>
          <w:lang w:val="en-US" w:eastAsia="zh-CN"/>
        </w:rPr>
      </w:pPr>
      <w:bookmarkStart w:id="5" w:name="bookmark27"/>
      <w:r>
        <w:rPr>
          <w:rFonts w:hint="eastAsia" w:ascii="仿宋_GB2312" w:hAnsi="仿宋_GB2312" w:eastAsia="仿宋_GB2312" w:cs="仿宋_GB2312"/>
          <w:sz w:val="32"/>
          <w:szCs w:val="32"/>
          <w:lang w:val="en-US" w:eastAsia="zh-CN"/>
        </w:rPr>
        <w:t>（</w:t>
      </w:r>
      <w:bookmarkEnd w:id="5"/>
      <w:r>
        <w:rPr>
          <w:rFonts w:hint="eastAsia" w:ascii="仿宋_GB2312" w:hAnsi="仿宋_GB2312" w:eastAsia="仿宋_GB2312" w:cs="仿宋_GB2312"/>
          <w:sz w:val="32"/>
          <w:szCs w:val="32"/>
          <w:lang w:val="en-US" w:eastAsia="zh-CN"/>
        </w:rPr>
        <w:t>一）本合同因下列原因而终止:</w:t>
      </w:r>
    </w:p>
    <w:p>
      <w:pPr>
        <w:pStyle w:val="16"/>
        <w:spacing w:line="560" w:lineRule="exact"/>
        <w:ind w:firstLine="640" w:firstLineChars="20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1.本合同正常履行完毕；</w:t>
      </w:r>
    </w:p>
    <w:p>
      <w:pPr>
        <w:pStyle w:val="16"/>
        <w:spacing w:line="560" w:lineRule="exact"/>
        <w:ind w:firstLine="640" w:firstLineChars="20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2.合同双方协议终止本合同的</w:t>
      </w:r>
      <w:r>
        <w:rPr>
          <w:rFonts w:hint="eastAsia" w:ascii="仿宋_GB2312" w:hAnsi="仿宋_GB2312" w:eastAsia="仿宋_GB2312" w:cs="仿宋_GB2312"/>
          <w:sz w:val="32"/>
          <w:szCs w:val="32"/>
          <w:lang w:val="zh-CN" w:eastAsia="zh-CN"/>
        </w:rPr>
        <w:t>履行；</w:t>
      </w:r>
    </w:p>
    <w:p>
      <w:pPr>
        <w:pStyle w:val="16"/>
        <w:spacing w:line="560" w:lineRule="exact"/>
        <w:ind w:firstLine="640" w:firstLineChars="20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3.不可抗力事件导致本合同无法履行或履行不必要；</w:t>
      </w:r>
    </w:p>
    <w:p>
      <w:pPr>
        <w:pStyle w:val="16"/>
        <w:spacing w:line="560" w:lineRule="exact"/>
        <w:ind w:firstLine="640" w:firstLineChars="20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4.符合本合同约定的其他终止合同的条款。</w:t>
      </w:r>
    </w:p>
    <w:p>
      <w:pPr>
        <w:pStyle w:val="16"/>
        <w:spacing w:line="560" w:lineRule="exact"/>
        <w:ind w:firstLine="640" w:firstLineChars="200"/>
        <w:jc w:val="both"/>
        <w:rPr>
          <w:rFonts w:ascii="仿宋_GB2312" w:hAnsi="仿宋_GB2312" w:eastAsia="仿宋_GB2312" w:cs="仿宋_GB2312"/>
          <w:sz w:val="32"/>
          <w:szCs w:val="32"/>
          <w:lang w:val="en-US" w:eastAsia="zh-CN"/>
        </w:rPr>
      </w:pPr>
      <w:bookmarkStart w:id="6" w:name="bookmark30"/>
      <w:r>
        <w:rPr>
          <w:rFonts w:hint="eastAsia" w:ascii="仿宋_GB2312" w:hAnsi="仿宋_GB2312" w:eastAsia="仿宋_GB2312" w:cs="仿宋_GB2312"/>
          <w:sz w:val="32"/>
          <w:szCs w:val="32"/>
          <w:lang w:val="en-US" w:eastAsia="zh-CN"/>
        </w:rPr>
        <w:t>（</w:t>
      </w:r>
      <w:bookmarkEnd w:id="6"/>
      <w:r>
        <w:rPr>
          <w:rFonts w:hint="eastAsia" w:ascii="仿宋_GB2312" w:hAnsi="仿宋_GB2312" w:eastAsia="仿宋_GB2312" w:cs="仿宋_GB2312"/>
          <w:sz w:val="32"/>
          <w:szCs w:val="32"/>
          <w:lang w:val="en-US" w:eastAsia="zh-CN"/>
        </w:rPr>
        <w:t>二）对本合同终止有过错的一方应赔偿另一方因合同终止而受到的损失。对合同终止双方均无过错的，则各自承担所受到的损失。</w:t>
      </w:r>
    </w:p>
    <w:p>
      <w:pPr>
        <w:pStyle w:val="16"/>
        <w:spacing w:line="560" w:lineRule="exact"/>
        <w:ind w:firstLine="640" w:firstLineChars="200"/>
        <w:jc w:val="both"/>
        <w:rPr>
          <w:rFonts w:ascii="黑体" w:hAnsi="黑体" w:eastAsia="黑体" w:cs="黑体"/>
          <w:sz w:val="32"/>
          <w:szCs w:val="32"/>
          <w:lang w:val="en-US" w:eastAsia="zh-CN"/>
        </w:rPr>
      </w:pPr>
      <w:r>
        <w:rPr>
          <w:rFonts w:hint="eastAsia" w:ascii="黑体" w:hAnsi="黑体" w:eastAsia="黑体" w:cs="黑体"/>
          <w:sz w:val="32"/>
          <w:szCs w:val="32"/>
          <w:lang w:val="en-US" w:eastAsia="zh-CN"/>
        </w:rPr>
        <w:t>十、其他</w:t>
      </w:r>
    </w:p>
    <w:p>
      <w:pPr>
        <w:pStyle w:val="16"/>
        <w:spacing w:line="560" w:lineRule="exact"/>
        <w:ind w:firstLine="640" w:firstLineChars="200"/>
        <w:jc w:val="both"/>
        <w:rPr>
          <w:rFonts w:ascii="仿宋_GB2312" w:hAnsi="仿宋_GB2312" w:eastAsia="仿宋_GB2312" w:cs="仿宋_GB2312"/>
          <w:sz w:val="32"/>
          <w:szCs w:val="32"/>
          <w:lang w:val="en-US" w:eastAsia="zh-CN"/>
        </w:rPr>
      </w:pPr>
      <w:bookmarkStart w:id="7" w:name="bookmark31"/>
      <w:r>
        <w:rPr>
          <w:rFonts w:hint="eastAsia" w:ascii="仿宋_GB2312" w:hAnsi="仿宋_GB2312" w:eastAsia="仿宋_GB2312" w:cs="仿宋_GB2312"/>
          <w:sz w:val="32"/>
          <w:szCs w:val="32"/>
          <w:lang w:val="en-US" w:eastAsia="zh-CN"/>
        </w:rPr>
        <w:t>（</w:t>
      </w:r>
      <w:bookmarkEnd w:id="7"/>
      <w:r>
        <w:rPr>
          <w:rFonts w:hint="eastAsia" w:ascii="仿宋_GB2312" w:hAnsi="仿宋_GB2312" w:eastAsia="仿宋_GB2312" w:cs="仿宋_GB2312"/>
          <w:sz w:val="32"/>
          <w:szCs w:val="32"/>
          <w:lang w:val="en-US" w:eastAsia="zh-CN"/>
        </w:rPr>
        <w:t>一）甲乙双方必须严格按照采购文件及有关承诺签订釆购合同，不得擅自变更。合同执行期内，甲乙双方均不得随意变更或解除合同。</w:t>
      </w:r>
    </w:p>
    <w:p>
      <w:pPr>
        <w:pStyle w:val="16"/>
        <w:spacing w:line="560" w:lineRule="exact"/>
        <w:ind w:firstLine="640" w:firstLineChars="200"/>
        <w:jc w:val="both"/>
        <w:rPr>
          <w:rFonts w:ascii="仿宋_GB2312" w:hAnsi="仿宋_GB2312" w:eastAsia="仿宋_GB2312" w:cs="仿宋_GB2312"/>
          <w:sz w:val="32"/>
          <w:szCs w:val="32"/>
          <w:lang w:val="en-US" w:eastAsia="zh-CN"/>
        </w:rPr>
      </w:pPr>
      <w:bookmarkStart w:id="8" w:name="bookmark32"/>
      <w:r>
        <w:rPr>
          <w:rFonts w:hint="eastAsia" w:ascii="仿宋_GB2312" w:hAnsi="仿宋_GB2312" w:eastAsia="仿宋_GB2312" w:cs="仿宋_GB2312"/>
          <w:sz w:val="32"/>
          <w:szCs w:val="32"/>
          <w:lang w:val="en-US" w:eastAsia="zh-CN"/>
        </w:rPr>
        <w:t>（</w:t>
      </w:r>
      <w:bookmarkEnd w:id="8"/>
      <w:r>
        <w:rPr>
          <w:rFonts w:hint="eastAsia" w:ascii="仿宋_GB2312" w:hAnsi="仿宋_GB2312" w:eastAsia="仿宋_GB2312" w:cs="仿宋_GB2312"/>
          <w:sz w:val="32"/>
          <w:szCs w:val="32"/>
          <w:lang w:val="en-US" w:eastAsia="zh-CN"/>
        </w:rPr>
        <w:t>二）本合同执行期间，如遇不可抗力，致使合同无法履行时，甲乙双方应按有关法律规定及时协商处理。</w:t>
      </w:r>
    </w:p>
    <w:p>
      <w:pPr>
        <w:pStyle w:val="16"/>
        <w:spacing w:line="560" w:lineRule="exact"/>
        <w:ind w:firstLine="640" w:firstLineChars="200"/>
        <w:jc w:val="both"/>
        <w:rPr>
          <w:rFonts w:ascii="仿宋_GB2312" w:hAnsi="仿宋_GB2312" w:eastAsia="仿宋_GB2312" w:cs="仿宋_GB2312"/>
          <w:sz w:val="32"/>
          <w:szCs w:val="32"/>
          <w:lang w:val="en-US" w:eastAsia="zh-CN"/>
        </w:rPr>
      </w:pPr>
      <w:bookmarkStart w:id="9" w:name="bookmark33"/>
      <w:r>
        <w:rPr>
          <w:rFonts w:hint="eastAsia" w:ascii="仿宋_GB2312" w:hAnsi="仿宋_GB2312" w:eastAsia="仿宋_GB2312" w:cs="仿宋_GB2312"/>
          <w:sz w:val="32"/>
          <w:szCs w:val="32"/>
          <w:lang w:val="en-US" w:eastAsia="zh-CN"/>
        </w:rPr>
        <w:t>（</w:t>
      </w:r>
      <w:bookmarkEnd w:id="9"/>
      <w:r>
        <w:rPr>
          <w:rFonts w:hint="eastAsia" w:ascii="仿宋_GB2312" w:hAnsi="仿宋_GB2312" w:eastAsia="仿宋_GB2312" w:cs="仿宋_GB2312"/>
          <w:sz w:val="32"/>
          <w:szCs w:val="32"/>
          <w:lang w:val="en-US" w:eastAsia="zh-CN"/>
        </w:rPr>
        <w:t>三）本合同如发生纠纷，甲乙双方应当及时协商解决，协商不成时，按以下第（②）项方式处理：①根据《中华人民共和国仲裁法》的规定向甲方所在地仲裁机构申请仲裁。②向甲方所在地人民法院起诉。</w:t>
      </w:r>
    </w:p>
    <w:p>
      <w:pPr>
        <w:pStyle w:val="16"/>
        <w:spacing w:line="560" w:lineRule="exact"/>
        <w:ind w:firstLine="640" w:firstLineChars="20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本合同一式肆份，甲乙双方各持两份，自甲乙双方签章后生效。</w:t>
      </w:r>
    </w:p>
    <w:p>
      <w:pPr>
        <w:pStyle w:val="16"/>
        <w:spacing w:line="560" w:lineRule="exact"/>
        <w:ind w:firstLine="640" w:firstLineChars="200"/>
        <w:jc w:val="both"/>
        <w:rPr>
          <w:rFonts w:ascii="仿宋_GB2312" w:hAnsi="仿宋_GB2312" w:eastAsia="仿宋_GB2312" w:cs="仿宋_GB2312"/>
          <w:sz w:val="32"/>
          <w:szCs w:val="32"/>
          <w:lang w:val="en-US" w:eastAsia="zh-CN"/>
        </w:rPr>
      </w:pPr>
    </w:p>
    <w:p>
      <w:pPr>
        <w:pStyle w:val="16"/>
        <w:spacing w:line="560" w:lineRule="exact"/>
        <w:ind w:firstLine="640" w:firstLineChars="200"/>
        <w:jc w:val="both"/>
        <w:rPr>
          <w:rFonts w:ascii="仿宋_GB2312" w:hAnsi="仿宋_GB2312" w:eastAsia="仿宋_GB2312" w:cs="仿宋_GB2312"/>
          <w:sz w:val="32"/>
          <w:szCs w:val="32"/>
          <w:lang w:val="en-US" w:eastAsia="zh-CN"/>
        </w:rPr>
      </w:pPr>
    </w:p>
    <w:p>
      <w:pPr>
        <w:pStyle w:val="5"/>
        <w:widowControl/>
        <w:spacing w:line="572" w:lineRule="exact"/>
        <w:ind w:left="1440" w:hanging="1440"/>
        <w:rPr>
          <w:rFonts w:ascii="Times New Roman" w:hAnsi="Times New Roman" w:eastAsia="楷体"/>
          <w:color w:val="auto"/>
          <w:sz w:val="32"/>
          <w:szCs w:val="32"/>
        </w:rPr>
        <w:sectPr>
          <w:footerReference r:id="rId3" w:type="default"/>
          <w:pgSz w:w="11900" w:h="16840"/>
          <w:pgMar w:top="1871" w:right="1502" w:bottom="1871" w:left="1502" w:header="0" w:footer="964" w:gutter="0"/>
          <w:pgNumType w:fmt="numberInDash"/>
          <w:cols w:space="720" w:num="1"/>
          <w:docGrid w:linePitch="360" w:charSpace="0"/>
        </w:sectPr>
      </w:pPr>
    </w:p>
    <w:p>
      <w:pPr>
        <w:pStyle w:val="5"/>
        <w:widowControl/>
        <w:spacing w:line="572" w:lineRule="exact"/>
        <w:ind w:left="1440" w:hanging="1440"/>
        <w:rPr>
          <w:rFonts w:ascii="Times New Roman" w:hAnsi="Times New Roman" w:eastAsia="楷体"/>
          <w:color w:val="auto"/>
          <w:sz w:val="32"/>
          <w:szCs w:val="32"/>
          <w:lang w:eastAsia="zh-CN"/>
        </w:rPr>
      </w:pPr>
      <w:r>
        <w:rPr>
          <w:rFonts w:ascii="Times New Roman" w:hAnsi="Times New Roman" w:eastAsia="楷体"/>
          <w:color w:val="auto"/>
          <w:sz w:val="32"/>
          <w:szCs w:val="32"/>
        </w:rPr>
        <w:t>甲方（</w:t>
      </w:r>
      <w:r>
        <w:rPr>
          <w:rFonts w:hint="eastAsia" w:ascii="Times New Roman" w:hAnsi="Times New Roman" w:eastAsia="楷体"/>
          <w:color w:val="auto"/>
          <w:sz w:val="32"/>
          <w:szCs w:val="32"/>
          <w:lang w:eastAsia="zh-CN"/>
        </w:rPr>
        <w:t>单位</w:t>
      </w:r>
      <w:r>
        <w:rPr>
          <w:rFonts w:ascii="Times New Roman" w:hAnsi="Times New Roman" w:eastAsia="楷体"/>
          <w:color w:val="auto"/>
          <w:sz w:val="32"/>
          <w:szCs w:val="32"/>
        </w:rPr>
        <w:t xml:space="preserve">盖章）：                </w:t>
      </w:r>
      <w:r>
        <w:rPr>
          <w:rFonts w:hint="eastAsia" w:ascii="Times New Roman" w:hAnsi="Times New Roman" w:eastAsia="楷体"/>
          <w:color w:val="auto"/>
          <w:sz w:val="32"/>
          <w:szCs w:val="32"/>
          <w:lang w:eastAsia="zh-CN"/>
        </w:rPr>
        <w:t xml:space="preserve">               </w:t>
      </w:r>
    </w:p>
    <w:p>
      <w:pPr>
        <w:pStyle w:val="5"/>
        <w:widowControl/>
        <w:spacing w:line="572" w:lineRule="exact"/>
        <w:ind w:left="1440" w:hanging="1440"/>
        <w:rPr>
          <w:rFonts w:ascii="Times New Roman" w:hAnsi="Times New Roman" w:eastAsia="楷体"/>
          <w:color w:val="auto"/>
          <w:sz w:val="32"/>
          <w:szCs w:val="32"/>
        </w:rPr>
      </w:pPr>
      <w:r>
        <w:rPr>
          <w:rFonts w:ascii="Times New Roman" w:hAnsi="Times New Roman" w:eastAsia="楷体"/>
          <w:color w:val="auto"/>
          <w:sz w:val="32"/>
          <w:szCs w:val="32"/>
        </w:rPr>
        <w:t>法定代表人</w:t>
      </w:r>
      <w:r>
        <w:rPr>
          <w:rFonts w:hint="eastAsia" w:ascii="Times New Roman" w:hAnsi="Times New Roman" w:eastAsia="楷体"/>
          <w:color w:val="auto"/>
          <w:sz w:val="32"/>
          <w:szCs w:val="32"/>
          <w:lang w:eastAsia="zh-CN"/>
        </w:rPr>
        <w:t>或委托代理人</w:t>
      </w:r>
      <w:r>
        <w:rPr>
          <w:rFonts w:ascii="Times New Roman" w:hAnsi="Times New Roman" w:eastAsia="楷体"/>
          <w:color w:val="auto"/>
          <w:sz w:val="32"/>
          <w:szCs w:val="32"/>
        </w:rPr>
        <w:t xml:space="preserve">： </w:t>
      </w:r>
    </w:p>
    <w:p>
      <w:pPr>
        <w:pStyle w:val="5"/>
        <w:widowControl/>
        <w:spacing w:line="572" w:lineRule="exact"/>
        <w:ind w:left="1440" w:hanging="1440"/>
        <w:rPr>
          <w:rFonts w:ascii="Times New Roman" w:hAnsi="Times New Roman" w:eastAsia="楷体"/>
          <w:color w:val="auto"/>
          <w:sz w:val="32"/>
          <w:szCs w:val="32"/>
        </w:rPr>
      </w:pPr>
      <w:r>
        <w:rPr>
          <w:rFonts w:ascii="Times New Roman" w:hAnsi="Times New Roman" w:eastAsia="楷体"/>
          <w:color w:val="auto"/>
          <w:sz w:val="32"/>
          <w:szCs w:val="32"/>
        </w:rPr>
        <w:t xml:space="preserve"> </w:t>
      </w:r>
    </w:p>
    <w:p>
      <w:pPr>
        <w:pStyle w:val="5"/>
        <w:widowControl/>
        <w:spacing w:line="572" w:lineRule="exact"/>
        <w:ind w:left="1440" w:hanging="1440"/>
        <w:rPr>
          <w:rFonts w:ascii="Times New Roman" w:hAnsi="Times New Roman" w:eastAsia="楷体"/>
          <w:color w:val="auto"/>
          <w:sz w:val="32"/>
          <w:szCs w:val="32"/>
        </w:rPr>
      </w:pPr>
      <w:r>
        <w:rPr>
          <w:rFonts w:ascii="Times New Roman" w:hAnsi="Times New Roman" w:eastAsia="楷体"/>
          <w:color w:val="auto"/>
          <w:sz w:val="32"/>
          <w:szCs w:val="32"/>
        </w:rPr>
        <w:t>日期：</w:t>
      </w:r>
    </w:p>
    <w:p>
      <w:pPr>
        <w:pStyle w:val="5"/>
        <w:widowControl/>
        <w:spacing w:line="572" w:lineRule="exact"/>
        <w:ind w:left="1440" w:hanging="1440"/>
        <w:rPr>
          <w:rFonts w:ascii="Times New Roman" w:hAnsi="Times New Roman" w:eastAsia="楷体"/>
          <w:color w:val="auto"/>
          <w:sz w:val="32"/>
          <w:szCs w:val="32"/>
        </w:rPr>
      </w:pPr>
    </w:p>
    <w:p>
      <w:pPr>
        <w:pStyle w:val="5"/>
        <w:widowControl/>
        <w:spacing w:line="572" w:lineRule="exact"/>
        <w:ind w:left="1440" w:hanging="1440"/>
        <w:rPr>
          <w:rFonts w:ascii="Times New Roman" w:hAnsi="Times New Roman" w:eastAsia="楷体"/>
          <w:color w:val="auto"/>
          <w:sz w:val="32"/>
          <w:szCs w:val="32"/>
        </w:rPr>
      </w:pPr>
    </w:p>
    <w:p>
      <w:pPr>
        <w:pStyle w:val="5"/>
        <w:widowControl/>
        <w:spacing w:line="572" w:lineRule="exact"/>
        <w:ind w:left="0" w:firstLine="0" w:firstLineChars="0"/>
        <w:rPr>
          <w:rFonts w:ascii="Times New Roman" w:hAnsi="Times New Roman" w:eastAsia="楷体"/>
          <w:color w:val="auto"/>
          <w:sz w:val="32"/>
          <w:szCs w:val="32"/>
        </w:rPr>
      </w:pPr>
      <w:r>
        <w:rPr>
          <w:rFonts w:ascii="Times New Roman" w:hAnsi="Times New Roman" w:eastAsia="楷体"/>
          <w:color w:val="auto"/>
          <w:sz w:val="32"/>
          <w:szCs w:val="32"/>
        </w:rPr>
        <w:t>乙方（</w:t>
      </w:r>
      <w:r>
        <w:rPr>
          <w:rFonts w:hint="eastAsia" w:ascii="Times New Roman" w:hAnsi="Times New Roman" w:eastAsia="楷体"/>
          <w:color w:val="auto"/>
          <w:sz w:val="32"/>
          <w:szCs w:val="32"/>
          <w:lang w:eastAsia="zh-CN"/>
        </w:rPr>
        <w:t>单位</w:t>
      </w:r>
      <w:r>
        <w:rPr>
          <w:rFonts w:ascii="Times New Roman" w:hAnsi="Times New Roman" w:eastAsia="楷体"/>
          <w:color w:val="auto"/>
          <w:sz w:val="32"/>
          <w:szCs w:val="32"/>
        </w:rPr>
        <w:t>盖章）：</w:t>
      </w:r>
    </w:p>
    <w:p>
      <w:pPr>
        <w:pStyle w:val="5"/>
        <w:widowControl/>
        <w:spacing w:line="572" w:lineRule="exact"/>
        <w:ind w:left="1440" w:hanging="1440"/>
        <w:rPr>
          <w:rFonts w:ascii="Times New Roman" w:hAnsi="Times New Roman" w:eastAsia="楷体"/>
          <w:color w:val="auto"/>
          <w:sz w:val="32"/>
          <w:szCs w:val="32"/>
        </w:rPr>
      </w:pPr>
      <w:r>
        <w:rPr>
          <w:rFonts w:ascii="Times New Roman" w:hAnsi="Times New Roman" w:eastAsia="楷体"/>
          <w:color w:val="auto"/>
          <w:sz w:val="32"/>
          <w:szCs w:val="32"/>
        </w:rPr>
        <w:t>法定代表人</w:t>
      </w:r>
      <w:r>
        <w:rPr>
          <w:rFonts w:hint="eastAsia" w:ascii="Times New Roman" w:hAnsi="Times New Roman" w:eastAsia="楷体"/>
          <w:color w:val="auto"/>
          <w:sz w:val="32"/>
          <w:szCs w:val="32"/>
          <w:lang w:eastAsia="zh-CN"/>
        </w:rPr>
        <w:t>或委托代理人</w:t>
      </w:r>
      <w:r>
        <w:rPr>
          <w:rFonts w:ascii="Times New Roman" w:hAnsi="Times New Roman" w:eastAsia="楷体"/>
          <w:color w:val="auto"/>
          <w:sz w:val="32"/>
          <w:szCs w:val="32"/>
        </w:rPr>
        <w:t>：</w:t>
      </w:r>
    </w:p>
    <w:p>
      <w:pPr>
        <w:pStyle w:val="5"/>
        <w:widowControl/>
        <w:spacing w:line="572" w:lineRule="exact"/>
        <w:ind w:left="1440" w:hanging="1440"/>
        <w:rPr>
          <w:rFonts w:ascii="Times New Roman" w:hAnsi="Times New Roman" w:eastAsia="楷体"/>
          <w:color w:val="auto"/>
          <w:sz w:val="32"/>
          <w:szCs w:val="32"/>
        </w:rPr>
      </w:pPr>
    </w:p>
    <w:p>
      <w:pPr>
        <w:pStyle w:val="5"/>
        <w:widowControl/>
        <w:spacing w:line="572" w:lineRule="exact"/>
        <w:ind w:left="1440" w:hanging="1440"/>
        <w:rPr>
          <w:rFonts w:ascii="Times New Roman" w:hAnsi="Times New Roman" w:eastAsia="楷体"/>
          <w:color w:val="auto"/>
          <w:sz w:val="32"/>
          <w:szCs w:val="32"/>
        </w:rPr>
      </w:pPr>
      <w:r>
        <w:rPr>
          <w:rFonts w:ascii="Times New Roman" w:hAnsi="Times New Roman" w:eastAsia="楷体"/>
          <w:color w:val="auto"/>
          <w:sz w:val="32"/>
          <w:szCs w:val="32"/>
        </w:rPr>
        <w:t>日期：</w:t>
      </w:r>
    </w:p>
    <w:p>
      <w:pPr>
        <w:pStyle w:val="4"/>
        <w:spacing w:line="572" w:lineRule="exact"/>
        <w:ind w:left="480" w:leftChars="200"/>
        <w:rPr>
          <w:rFonts w:eastAsia="楷体"/>
          <w:color w:val="auto"/>
          <w:sz w:val="32"/>
          <w:szCs w:val="32"/>
        </w:rPr>
      </w:pPr>
    </w:p>
    <w:p>
      <w:pPr>
        <w:pStyle w:val="16"/>
        <w:spacing w:line="560" w:lineRule="exact"/>
        <w:ind w:firstLine="640" w:firstLineChars="200"/>
        <w:jc w:val="both"/>
        <w:rPr>
          <w:rFonts w:ascii="仿宋_GB2312" w:hAnsi="仿宋_GB2312" w:eastAsia="仿宋_GB2312" w:cs="仿宋_GB2312"/>
          <w:sz w:val="32"/>
          <w:szCs w:val="32"/>
          <w:lang w:val="en-US" w:eastAsia="zh-CN"/>
        </w:rPr>
        <w:sectPr>
          <w:type w:val="continuous"/>
          <w:pgSz w:w="11900" w:h="16840"/>
          <w:pgMar w:top="1871" w:right="1502" w:bottom="1871" w:left="1502" w:header="0" w:footer="3" w:gutter="0"/>
          <w:pgNumType w:fmt="numberInDash"/>
          <w:cols w:equalWidth="0" w:num="2">
            <w:col w:w="4235" w:space="425"/>
            <w:col w:w="4235"/>
          </w:cols>
          <w:docGrid w:linePitch="360" w:charSpace="0"/>
        </w:sectPr>
      </w:pPr>
    </w:p>
    <w:p>
      <w:pPr>
        <w:pStyle w:val="16"/>
        <w:spacing w:line="560" w:lineRule="exact"/>
        <w:ind w:firstLine="640" w:firstLineChars="200"/>
        <w:jc w:val="both"/>
        <w:rPr>
          <w:rFonts w:ascii="仿宋_GB2312" w:hAnsi="仿宋_GB2312" w:eastAsia="仿宋_GB2312" w:cs="仿宋_GB2312"/>
          <w:sz w:val="32"/>
          <w:szCs w:val="32"/>
          <w:lang w:val="en-US" w:eastAsia="zh-CN"/>
        </w:rPr>
      </w:pPr>
    </w:p>
    <w:sectPr>
      <w:type w:val="continuous"/>
      <w:pgSz w:w="11900" w:h="16840"/>
      <w:pgMar w:top="1871" w:right="1502" w:bottom="1871" w:left="1502" w:header="0" w:footer="3"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519E55-C351-4726-9131-2AA85DC35F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7ADB1DD8-852B-4BA6-B675-A60430E63598}"/>
  </w:font>
  <w:font w:name="方正小标宋简体">
    <w:panose1 w:val="02000000000000000000"/>
    <w:charset w:val="86"/>
    <w:family w:val="auto"/>
    <w:pitch w:val="default"/>
    <w:sig w:usb0="00000001" w:usb1="08000000" w:usb2="00000000" w:usb3="00000000" w:csb0="00040000" w:csb1="00000000"/>
    <w:embedRegular r:id="rId3" w:fontKey="{846B6892-58C3-494F-A420-4A947CD412D0}"/>
  </w:font>
  <w:font w:name="微软雅黑">
    <w:panose1 w:val="020B0503020204020204"/>
    <w:charset w:val="86"/>
    <w:family w:val="swiss"/>
    <w:pitch w:val="default"/>
    <w:sig w:usb0="80000287" w:usb1="2ACF3C50" w:usb2="00000016" w:usb3="00000000" w:csb0="0004001F" w:csb1="00000000"/>
    <w:embedRegular r:id="rId4" w:fontKey="{CC4B3E75-ED1D-46C4-8CAA-24CF5C66B31D}"/>
  </w:font>
  <w:font w:name="楷体">
    <w:panose1 w:val="02010609060101010101"/>
    <w:charset w:val="86"/>
    <w:family w:val="modern"/>
    <w:pitch w:val="default"/>
    <w:sig w:usb0="800002BF" w:usb1="38CF7CFA" w:usb2="00000016" w:usb3="00000000" w:csb0="00040001" w:csb1="00000000"/>
    <w:embedRegular r:id="rId5" w:fontKey="{8BEEB22A-C1B7-4B5D-AE95-9CD350A4D1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1"/>
                              <w:szCs w:val="21"/>
                            </w:rPr>
                          </w:pPr>
                          <w:r>
                            <w:rPr>
                              <w:sz w:val="24"/>
                            </w:rPr>
                            <w:fldChar w:fldCharType="begin"/>
                          </w:r>
                          <w:r>
                            <w:rPr>
                              <w:sz w:val="24"/>
                            </w:rPr>
                            <w:instrText xml:space="preserve"> PAGE  \* MERGEFORMAT </w:instrText>
                          </w:r>
                          <w:r>
                            <w:rPr>
                              <w:sz w:val="24"/>
                            </w:rPr>
                            <w:fldChar w:fldCharType="separate"/>
                          </w:r>
                          <w:r>
                            <w:rPr>
                              <w:sz w:val="24"/>
                            </w:rPr>
                            <w:t>- 1 -</w:t>
                          </w:r>
                          <w:r>
                            <w:rPr>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rPr>
                        <w:sz w:val="21"/>
                        <w:szCs w:val="21"/>
                      </w:rPr>
                    </w:pPr>
                    <w:r>
                      <w:rPr>
                        <w:sz w:val="24"/>
                      </w:rPr>
                      <w:fldChar w:fldCharType="begin"/>
                    </w:r>
                    <w:r>
                      <w:rPr>
                        <w:sz w:val="24"/>
                      </w:rPr>
                      <w:instrText xml:space="preserve"> PAGE  \* MERGEFORMAT </w:instrText>
                    </w:r>
                    <w:r>
                      <w:rPr>
                        <w:sz w:val="24"/>
                      </w:rPr>
                      <w:fldChar w:fldCharType="separate"/>
                    </w:r>
                    <w:r>
                      <w:rPr>
                        <w:sz w:val="24"/>
                      </w:rPr>
                      <w:t>- 1 -</w:t>
                    </w:r>
                    <w:r>
                      <w:rPr>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81"/>
  <w:drawingGridVerticalSpacing w:val="18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yNzE3MmNmOGYwZDlhMmQ5ZGY3MDBlNWFlZjVmOTUifQ=="/>
  </w:docVars>
  <w:rsids>
    <w:rsidRoot w:val="00C57893"/>
    <w:rsid w:val="0003521A"/>
    <w:rsid w:val="001A3938"/>
    <w:rsid w:val="001B76FC"/>
    <w:rsid w:val="005E604B"/>
    <w:rsid w:val="006730ED"/>
    <w:rsid w:val="007336D2"/>
    <w:rsid w:val="007522A9"/>
    <w:rsid w:val="007A28B6"/>
    <w:rsid w:val="009D3136"/>
    <w:rsid w:val="00B017FB"/>
    <w:rsid w:val="00BA122F"/>
    <w:rsid w:val="00BB20E3"/>
    <w:rsid w:val="00C57893"/>
    <w:rsid w:val="00CC6BEE"/>
    <w:rsid w:val="00DF1DA0"/>
    <w:rsid w:val="00E118DE"/>
    <w:rsid w:val="00E60C1F"/>
    <w:rsid w:val="00F627DE"/>
    <w:rsid w:val="00FB5A6B"/>
    <w:rsid w:val="033B4D37"/>
    <w:rsid w:val="07875A68"/>
    <w:rsid w:val="0A0A1357"/>
    <w:rsid w:val="0A857AFF"/>
    <w:rsid w:val="17303E5F"/>
    <w:rsid w:val="17813EB0"/>
    <w:rsid w:val="18F960DA"/>
    <w:rsid w:val="198202D6"/>
    <w:rsid w:val="1A951111"/>
    <w:rsid w:val="1B4548E5"/>
    <w:rsid w:val="1B800797"/>
    <w:rsid w:val="22525B39"/>
    <w:rsid w:val="230E6504"/>
    <w:rsid w:val="28101D21"/>
    <w:rsid w:val="30F76F75"/>
    <w:rsid w:val="34992A95"/>
    <w:rsid w:val="34E94EEA"/>
    <w:rsid w:val="3A2A45CE"/>
    <w:rsid w:val="3A5913BB"/>
    <w:rsid w:val="3F170A05"/>
    <w:rsid w:val="42623B7B"/>
    <w:rsid w:val="44B061E0"/>
    <w:rsid w:val="48F5394D"/>
    <w:rsid w:val="4C967A07"/>
    <w:rsid w:val="4CD47167"/>
    <w:rsid w:val="4FA95458"/>
    <w:rsid w:val="53522872"/>
    <w:rsid w:val="536171B5"/>
    <w:rsid w:val="5CB71914"/>
    <w:rsid w:val="5EFF1C82"/>
    <w:rsid w:val="63CC109F"/>
    <w:rsid w:val="64AC710F"/>
    <w:rsid w:val="677C002B"/>
    <w:rsid w:val="679244F7"/>
    <w:rsid w:val="68AA7C5D"/>
    <w:rsid w:val="6AC03516"/>
    <w:rsid w:val="6B99059B"/>
    <w:rsid w:val="6E3E6672"/>
    <w:rsid w:val="72BD088B"/>
    <w:rsid w:val="744136E6"/>
    <w:rsid w:val="79EC730C"/>
    <w:rsid w:val="7D531D45"/>
    <w:rsid w:val="7DC96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11">
    <w:name w:val="Default Paragraph Font"/>
    <w:autoRedefine/>
    <w:semiHidden/>
    <w:unhideWhenUsed/>
    <w:qFormat/>
    <w:uiPriority w:val="1"/>
  </w:style>
  <w:style w:type="table" w:default="1" w:styleId="10">
    <w:name w:val="Normal Table"/>
    <w:autoRedefin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annotation text"/>
    <w:basedOn w:val="1"/>
    <w:qFormat/>
    <w:uiPriority w:val="0"/>
  </w:style>
  <w:style w:type="paragraph" w:styleId="4">
    <w:name w:val="Body Text Indent"/>
    <w:basedOn w:val="1"/>
    <w:qFormat/>
    <w:uiPriority w:val="0"/>
    <w:pPr>
      <w:ind w:left="425"/>
    </w:pPr>
    <w:rPr>
      <w:rFonts w:eastAsia="黑体"/>
      <w:szCs w:val="20"/>
    </w:rPr>
  </w:style>
  <w:style w:type="paragraph" w:styleId="5">
    <w:name w:val="Body Text Indent 2"/>
    <w:basedOn w:val="1"/>
    <w:qFormat/>
    <w:uiPriority w:val="0"/>
    <w:pPr>
      <w:ind w:left="1080" w:hanging="1080" w:hangingChars="450"/>
    </w:pPr>
    <w:rPr>
      <w:rFonts w:ascii="宋体" w:hAnsi="宋体"/>
      <w:szCs w:val="20"/>
    </w:rPr>
  </w:style>
  <w:style w:type="paragraph" w:styleId="6">
    <w:name w:val="Balloon Text"/>
    <w:basedOn w:val="1"/>
    <w:link w:val="23"/>
    <w:qFormat/>
    <w:uiPriority w:val="0"/>
    <w:rPr>
      <w:sz w:val="18"/>
      <w:szCs w:val="18"/>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Normal (Web)"/>
    <w:basedOn w:val="1"/>
    <w:autoRedefine/>
    <w:qFormat/>
    <w:uiPriority w:val="0"/>
    <w:pPr>
      <w:spacing w:beforeAutospacing="1" w:afterAutospacing="1"/>
    </w:pPr>
    <w:rPr>
      <w:lang w:eastAsia="zh-CN" w:bidi="ar-SA"/>
    </w:rPr>
  </w:style>
  <w:style w:type="character" w:styleId="12">
    <w:name w:val="annotation reference"/>
    <w:basedOn w:val="11"/>
    <w:autoRedefine/>
    <w:qFormat/>
    <w:uiPriority w:val="0"/>
    <w:rPr>
      <w:sz w:val="21"/>
      <w:szCs w:val="21"/>
    </w:rPr>
  </w:style>
  <w:style w:type="character" w:customStyle="1" w:styleId="13">
    <w:name w:val="Picture caption|1_"/>
    <w:basedOn w:val="11"/>
    <w:link w:val="14"/>
    <w:autoRedefine/>
    <w:qFormat/>
    <w:uiPriority w:val="0"/>
    <w:rPr>
      <w:rFonts w:ascii="宋体" w:hAnsi="宋体" w:eastAsia="宋体" w:cs="宋体"/>
      <w:sz w:val="22"/>
      <w:szCs w:val="22"/>
      <w:u w:val="none"/>
      <w:shd w:val="clear" w:color="auto" w:fill="auto"/>
      <w:lang w:val="zh-TW" w:eastAsia="zh-TW" w:bidi="zh-TW"/>
    </w:rPr>
  </w:style>
  <w:style w:type="paragraph" w:customStyle="1" w:styleId="14">
    <w:name w:val="Picture caption|1"/>
    <w:basedOn w:val="1"/>
    <w:link w:val="13"/>
    <w:autoRedefine/>
    <w:qFormat/>
    <w:uiPriority w:val="0"/>
    <w:rPr>
      <w:rFonts w:ascii="宋体" w:hAnsi="宋体" w:eastAsia="宋体" w:cs="宋体"/>
      <w:sz w:val="22"/>
      <w:szCs w:val="22"/>
      <w:lang w:val="zh-TW" w:eastAsia="zh-TW" w:bidi="zh-TW"/>
    </w:rPr>
  </w:style>
  <w:style w:type="character" w:customStyle="1" w:styleId="15">
    <w:name w:val="Body text|1_"/>
    <w:basedOn w:val="11"/>
    <w:link w:val="16"/>
    <w:autoRedefine/>
    <w:qFormat/>
    <w:uiPriority w:val="0"/>
    <w:rPr>
      <w:rFonts w:ascii="宋体" w:hAnsi="宋体" w:eastAsia="宋体" w:cs="宋体"/>
      <w:sz w:val="22"/>
      <w:szCs w:val="22"/>
      <w:u w:val="none"/>
      <w:shd w:val="clear" w:color="auto" w:fill="auto"/>
      <w:lang w:val="zh-TW" w:eastAsia="zh-TW" w:bidi="zh-TW"/>
    </w:rPr>
  </w:style>
  <w:style w:type="paragraph" w:customStyle="1" w:styleId="16">
    <w:name w:val="Body text|1"/>
    <w:basedOn w:val="1"/>
    <w:link w:val="15"/>
    <w:autoRedefine/>
    <w:qFormat/>
    <w:uiPriority w:val="0"/>
    <w:pPr>
      <w:spacing w:line="454" w:lineRule="auto"/>
      <w:ind w:firstLine="400"/>
    </w:pPr>
    <w:rPr>
      <w:rFonts w:ascii="宋体" w:hAnsi="宋体" w:eastAsia="宋体" w:cs="宋体"/>
      <w:sz w:val="22"/>
      <w:szCs w:val="22"/>
      <w:lang w:val="zh-TW" w:eastAsia="zh-TW" w:bidi="zh-TW"/>
    </w:rPr>
  </w:style>
  <w:style w:type="character" w:customStyle="1" w:styleId="17">
    <w:name w:val="Heading #3|1_"/>
    <w:basedOn w:val="11"/>
    <w:link w:val="18"/>
    <w:autoRedefine/>
    <w:qFormat/>
    <w:uiPriority w:val="0"/>
    <w:rPr>
      <w:rFonts w:ascii="宋体" w:hAnsi="宋体" w:eastAsia="宋体" w:cs="宋体"/>
      <w:sz w:val="28"/>
      <w:szCs w:val="28"/>
      <w:u w:val="none"/>
      <w:shd w:val="clear" w:color="auto" w:fill="auto"/>
      <w:lang w:val="zh-TW" w:eastAsia="zh-TW" w:bidi="zh-TW"/>
    </w:rPr>
  </w:style>
  <w:style w:type="paragraph" w:customStyle="1" w:styleId="18">
    <w:name w:val="Heading #3|1"/>
    <w:basedOn w:val="1"/>
    <w:link w:val="17"/>
    <w:autoRedefine/>
    <w:qFormat/>
    <w:uiPriority w:val="0"/>
    <w:pPr>
      <w:spacing w:before="100" w:after="100"/>
      <w:jc w:val="center"/>
      <w:outlineLvl w:val="2"/>
    </w:pPr>
    <w:rPr>
      <w:rFonts w:ascii="宋体" w:hAnsi="宋体" w:eastAsia="宋体" w:cs="宋体"/>
      <w:sz w:val="28"/>
      <w:szCs w:val="28"/>
      <w:lang w:val="zh-TW" w:eastAsia="zh-TW" w:bidi="zh-TW"/>
    </w:rPr>
  </w:style>
  <w:style w:type="character" w:customStyle="1" w:styleId="19">
    <w:name w:val="Heading #1|1_"/>
    <w:basedOn w:val="11"/>
    <w:link w:val="20"/>
    <w:autoRedefine/>
    <w:qFormat/>
    <w:uiPriority w:val="0"/>
    <w:rPr>
      <w:rFonts w:ascii="宋体" w:hAnsi="宋体" w:eastAsia="宋体" w:cs="宋体"/>
      <w:sz w:val="36"/>
      <w:szCs w:val="36"/>
      <w:u w:val="none"/>
      <w:shd w:val="clear" w:color="auto" w:fill="auto"/>
      <w:lang w:val="zh-TW" w:eastAsia="zh-TW" w:bidi="zh-TW"/>
    </w:rPr>
  </w:style>
  <w:style w:type="paragraph" w:customStyle="1" w:styleId="20">
    <w:name w:val="Heading #1|1"/>
    <w:basedOn w:val="1"/>
    <w:link w:val="19"/>
    <w:autoRedefine/>
    <w:qFormat/>
    <w:uiPriority w:val="0"/>
    <w:pPr>
      <w:jc w:val="right"/>
      <w:outlineLvl w:val="0"/>
    </w:pPr>
    <w:rPr>
      <w:rFonts w:ascii="宋体" w:hAnsi="宋体" w:eastAsia="宋体" w:cs="宋体"/>
      <w:sz w:val="36"/>
      <w:szCs w:val="36"/>
      <w:lang w:val="zh-TW" w:eastAsia="zh-TW" w:bidi="zh-TW"/>
    </w:rPr>
  </w:style>
  <w:style w:type="character" w:customStyle="1" w:styleId="21">
    <w:name w:val="Heading #2|1_"/>
    <w:basedOn w:val="11"/>
    <w:link w:val="22"/>
    <w:autoRedefine/>
    <w:qFormat/>
    <w:uiPriority w:val="0"/>
    <w:rPr>
      <w:rFonts w:ascii="宋体" w:hAnsi="宋体" w:eastAsia="宋体" w:cs="宋体"/>
      <w:sz w:val="30"/>
      <w:szCs w:val="30"/>
      <w:u w:val="none"/>
      <w:shd w:val="clear" w:color="auto" w:fill="auto"/>
      <w:lang w:val="zh-TW" w:eastAsia="zh-TW" w:bidi="zh-TW"/>
    </w:rPr>
  </w:style>
  <w:style w:type="paragraph" w:customStyle="1" w:styleId="22">
    <w:name w:val="Heading #2|1"/>
    <w:basedOn w:val="1"/>
    <w:link w:val="21"/>
    <w:autoRedefine/>
    <w:qFormat/>
    <w:uiPriority w:val="0"/>
    <w:pPr>
      <w:spacing w:after="380"/>
      <w:ind w:right="500"/>
      <w:jc w:val="right"/>
      <w:outlineLvl w:val="1"/>
    </w:pPr>
    <w:rPr>
      <w:rFonts w:ascii="宋体" w:hAnsi="宋体" w:eastAsia="宋体" w:cs="宋体"/>
      <w:sz w:val="30"/>
      <w:szCs w:val="30"/>
      <w:lang w:val="zh-TW" w:eastAsia="zh-TW" w:bidi="zh-TW"/>
    </w:rPr>
  </w:style>
  <w:style w:type="character" w:customStyle="1" w:styleId="23">
    <w:name w:val="批注框文本 字符"/>
    <w:basedOn w:val="11"/>
    <w:link w:val="6"/>
    <w:autoRedefine/>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219</Words>
  <Characters>1254</Characters>
  <Lines>10</Lines>
  <Paragraphs>2</Paragraphs>
  <TotalTime>14</TotalTime>
  <ScaleCrop>false</ScaleCrop>
  <LinksUpToDate>false</LinksUpToDate>
  <CharactersWithSpaces>1471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2021-08-25T07:05:00Z</dcterms:created>
  <dc:creator>Administrator</dc:creator>
  <cp:lastModifiedBy> .</cp:lastModifiedBy>
  <cp:lastPrinted>2022-04-02T06:43:00Z</cp:lastPrinted>
  <dcterms:modified xsi:type="dcterms:W3CDTF">2024-04-09T00:51:40Z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CB6FB8F15AC2452084D9E32DE30124BC_13</vt:lpwstr>
  </property>
</Properties>
</file>