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28"/>
          <w:szCs w:val="32"/>
        </w:rPr>
      </w:pPr>
      <w:r>
        <w:rPr>
          <w:rFonts w:asciiTheme="minorEastAsia" w:hAnsiTheme="minorEastAsia"/>
          <w:sz w:val="28"/>
          <w:szCs w:val="32"/>
        </w:rPr>
        <w:t>成果名称：</w:t>
      </w:r>
      <w:r>
        <w:rPr>
          <w:rFonts w:hint="eastAsia" w:asciiTheme="minorEastAsia" w:hAnsiTheme="minorEastAsia"/>
          <w:sz w:val="28"/>
          <w:szCs w:val="32"/>
        </w:rPr>
        <w:t>12万吨/年第二代生物柴油生产技术</w:t>
      </w:r>
      <w:r>
        <w:rPr>
          <w:rFonts w:asciiTheme="minorEastAsia" w:hAnsiTheme="minorEastAsia"/>
          <w:sz w:val="28"/>
          <w:szCs w:val="32"/>
        </w:rPr>
        <w:t xml:space="preserve"> </w:t>
      </w:r>
    </w:p>
    <w:p>
      <w:pPr>
        <w:rPr>
          <w:rFonts w:asciiTheme="minorEastAsia" w:hAnsiTheme="minorEastAsia"/>
          <w:sz w:val="28"/>
          <w:szCs w:val="32"/>
        </w:rPr>
      </w:pPr>
      <w:r>
        <w:rPr>
          <w:rFonts w:hint="eastAsia" w:asciiTheme="minorEastAsia" w:hAnsiTheme="minorEastAsia"/>
          <w:sz w:val="28"/>
          <w:szCs w:val="32"/>
        </w:rPr>
        <w:t>委托方名称：淮北师范大学</w:t>
      </w:r>
    </w:p>
    <w:p>
      <w:pPr>
        <w:rPr>
          <w:rFonts w:asciiTheme="minorEastAsia" w:hAnsiTheme="minorEastAsia"/>
          <w:sz w:val="28"/>
          <w:szCs w:val="32"/>
        </w:rPr>
      </w:pPr>
      <w:r>
        <w:rPr>
          <w:rFonts w:hint="eastAsia" w:asciiTheme="minorEastAsia" w:hAnsiTheme="minorEastAsia"/>
          <w:sz w:val="28"/>
          <w:szCs w:val="32"/>
        </w:rPr>
        <w:t>项目简介：</w:t>
      </w:r>
    </w:p>
    <w:p>
      <w:pPr>
        <w:ind w:firstLine="560" w:firstLineChars="200"/>
        <w:rPr>
          <w:rFonts w:asciiTheme="minorEastAsia" w:hAnsiTheme="minorEastAsia"/>
          <w:sz w:val="28"/>
          <w:szCs w:val="32"/>
        </w:rPr>
      </w:pPr>
      <w:r>
        <w:rPr>
          <w:rFonts w:hint="eastAsia" w:asciiTheme="minorEastAsia" w:hAnsiTheme="minorEastAsia"/>
          <w:sz w:val="28"/>
          <w:szCs w:val="32"/>
        </w:rPr>
        <w:t>工业经济的快速发展，对能源需求量急剧增长，全世界都面临着能源安全的问题，从国家能源战略来看，寻求资源丰富、环境友好和经济可行的大宗代用燃料已成为人类亟待解决的重大问题，生物柴油被认为是最有发展潜力的可再生资源。</w:t>
      </w:r>
    </w:p>
    <w:p>
      <w:pPr>
        <w:ind w:firstLine="560" w:firstLineChars="200"/>
        <w:rPr>
          <w:rFonts w:asciiTheme="minorEastAsia" w:hAnsiTheme="minorEastAsia"/>
          <w:sz w:val="28"/>
          <w:szCs w:val="32"/>
        </w:rPr>
      </w:pPr>
      <w:r>
        <w:rPr>
          <w:rFonts w:hint="eastAsia" w:asciiTheme="minorEastAsia" w:hAnsiTheme="minorEastAsia"/>
          <w:sz w:val="28"/>
          <w:szCs w:val="32"/>
        </w:rPr>
        <w:t>传统生物柴油为脂肪酸甲酯，由于其凝固点高，在寒冷季节使用时容易析出并堵塞输送管路，限制了广泛使用。刘理华科研团队借鉴石化企业燃料油加氢精制工艺，提出以废弃油脂为原料，通过加氢脱氧反应将三脂肪酸甘油酯转化为类似柴油组分的链烷烃类化合物(第二代生物柴油)，第二代生物柴油与脂肪酸甲酯相比，在化学结构上与柴油完全相同，具有与柴油相近的黏度和发热值，具有较低的密度和较高的十六烷值、硫含量较低、倾点低以及与柴油相当的氧化安定性等优势(发明专利CN201810018298.9),并推广到扬州建元生产第二代生物柴油工艺上，降低了加氢精制反应温度，提高了反应活性和单程转化率，延长了催化剂寿命，累计增收近568万元/年，产生了较好的经济效益。</w:t>
      </w:r>
    </w:p>
    <w:p>
      <w:pPr>
        <w:rPr>
          <w:rFonts w:asciiTheme="minorEastAsia" w:hAnsiTheme="minorEastAsia"/>
          <w:sz w:val="28"/>
          <w:szCs w:val="32"/>
        </w:rPr>
      </w:pPr>
      <w:r>
        <w:rPr>
          <w:rFonts w:hint="eastAsia" w:asciiTheme="minorEastAsia" w:hAnsiTheme="minorEastAsia"/>
          <w:sz w:val="28"/>
          <w:szCs w:val="32"/>
        </w:rPr>
        <w:t>转让底价（万元）：580</w:t>
      </w:r>
      <w:r>
        <w:rPr>
          <w:rFonts w:asciiTheme="minorEastAsia" w:hAnsiTheme="minorEastAsia"/>
          <w:sz w:val="28"/>
          <w:szCs w:val="32"/>
        </w:rPr>
        <w:t xml:space="preserve"> </w:t>
      </w:r>
    </w:p>
    <w:p>
      <w:pPr>
        <w:rPr>
          <w:rFonts w:asciiTheme="minorEastAsia" w:hAnsiTheme="minorEastAsia"/>
          <w:sz w:val="28"/>
          <w:szCs w:val="32"/>
        </w:rPr>
      </w:pPr>
      <w:r>
        <w:rPr>
          <w:rFonts w:hint="eastAsia" w:asciiTheme="minorEastAsia" w:hAnsiTheme="minorEastAsia"/>
          <w:sz w:val="28"/>
          <w:szCs w:val="32"/>
        </w:rPr>
        <w:t>项目图片：（如有）无</w:t>
      </w:r>
    </w:p>
    <w:p>
      <w:pPr>
        <w:rPr>
          <w:rFonts w:asciiTheme="minorEastAsia" w:hAnsiTheme="minorEastAsia"/>
          <w:sz w:val="28"/>
          <w:szCs w:val="32"/>
        </w:rPr>
      </w:pPr>
      <w:bookmarkStart w:id="0" w:name="_GoBack"/>
      <w:bookmarkEnd w:id="0"/>
    </w:p>
    <w:p>
      <w:pPr>
        <w:rPr>
          <w:rFonts w:asciiTheme="minorEastAsia" w:hAnsiTheme="minorEastAsia"/>
          <w:sz w:val="28"/>
          <w:szCs w:val="32"/>
        </w:rPr>
      </w:pPr>
      <w:r>
        <w:rPr>
          <w:rFonts w:asciiTheme="minorEastAsia" w:hAnsiTheme="minorEastAsia"/>
          <w:sz w:val="28"/>
          <w:szCs w:val="32"/>
        </w:rPr>
        <w:t>交易机构：安徽联合技术产权交易所；</w:t>
      </w:r>
    </w:p>
    <w:p>
      <w:pPr>
        <w:rPr>
          <w:rFonts w:asciiTheme="minorEastAsia" w:hAnsiTheme="minorEastAsia"/>
          <w:sz w:val="28"/>
          <w:szCs w:val="32"/>
        </w:rPr>
      </w:pPr>
      <w:r>
        <w:rPr>
          <w:rFonts w:hint="eastAsia" w:asciiTheme="minorEastAsia" w:hAnsiTheme="minorEastAsia"/>
          <w:sz w:val="28"/>
          <w:szCs w:val="32"/>
        </w:rPr>
        <w:t>交易机构联系人：沈工  管工  0551-65909080 65909081；</w:t>
      </w:r>
    </w:p>
    <w:p>
      <w:pPr>
        <w:rPr>
          <w:rFonts w:asciiTheme="minorEastAsia" w:hAnsiTheme="minorEastAsia"/>
          <w:sz w:val="28"/>
          <w:szCs w:val="32"/>
        </w:rPr>
      </w:pPr>
      <w:r>
        <w:rPr>
          <w:rFonts w:hint="eastAsia" w:asciiTheme="minorEastAsia" w:hAnsiTheme="minorEastAsia"/>
          <w:sz w:val="28"/>
          <w:szCs w:val="32"/>
        </w:rPr>
        <w:t>地址：安徽创新馆3号馆1楼。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403"/>
    <w:rsid w:val="00012062"/>
    <w:rsid w:val="000505FD"/>
    <w:rsid w:val="001338D9"/>
    <w:rsid w:val="001A4356"/>
    <w:rsid w:val="002F06A6"/>
    <w:rsid w:val="003C4882"/>
    <w:rsid w:val="00484A9C"/>
    <w:rsid w:val="004C22E0"/>
    <w:rsid w:val="006149FC"/>
    <w:rsid w:val="00703C70"/>
    <w:rsid w:val="007B024C"/>
    <w:rsid w:val="009D129A"/>
    <w:rsid w:val="00A65020"/>
    <w:rsid w:val="00B010DD"/>
    <w:rsid w:val="00DB382C"/>
    <w:rsid w:val="00EF1403"/>
    <w:rsid w:val="00F53C47"/>
    <w:rsid w:val="00FF5C24"/>
    <w:rsid w:val="05311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88</Words>
  <Characters>508</Characters>
  <Lines>4</Lines>
  <Paragraphs>1</Paragraphs>
  <TotalTime>2</TotalTime>
  <ScaleCrop>false</ScaleCrop>
  <LinksUpToDate>false</LinksUpToDate>
  <CharactersWithSpaces>595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2021-04-06T02:30:00Z</dcterms:created>
  <dc:creator>Administrator</dc:creator>
  <cp:lastModifiedBy>旅行的柠檬</cp:lastModifiedBy>
  <dcterms:modified xsi:type="dcterms:W3CDTF">2021-04-07T02:45:33Z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