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06A6" w:rsidRPr="00C344B1" w:rsidRDefault="00FF5C24">
      <w:pPr>
        <w:rPr>
          <w:rFonts w:asciiTheme="minorEastAsia" w:hAnsiTheme="minorEastAsia"/>
          <w:sz w:val="28"/>
          <w:szCs w:val="32"/>
        </w:rPr>
      </w:pPr>
      <w:r>
        <w:rPr>
          <w:rFonts w:asciiTheme="minorEastAsia" w:hAnsiTheme="minorEastAsia"/>
          <w:sz w:val="28"/>
          <w:szCs w:val="32"/>
        </w:rPr>
        <w:t>成</w:t>
      </w:r>
      <w:r w:rsidR="00DB382C" w:rsidRPr="001A4356">
        <w:rPr>
          <w:rFonts w:asciiTheme="minorEastAsia" w:hAnsiTheme="minorEastAsia"/>
          <w:sz w:val="28"/>
          <w:szCs w:val="32"/>
        </w:rPr>
        <w:t>果名称：</w:t>
      </w:r>
      <w:r w:rsidR="00C344B1" w:rsidRPr="00C344B1">
        <w:rPr>
          <w:rFonts w:asciiTheme="minorEastAsia" w:hAnsiTheme="minorEastAsia" w:hint="eastAsia"/>
          <w:sz w:val="28"/>
          <w:szCs w:val="32"/>
        </w:rPr>
        <w:t>交叉口交通流精细化智能动态调配技术</w:t>
      </w:r>
    </w:p>
    <w:p w:rsidR="00DB382C" w:rsidRPr="001A4356" w:rsidRDefault="00DB382C">
      <w:pPr>
        <w:rPr>
          <w:rFonts w:asciiTheme="minorEastAsia" w:hAnsiTheme="minorEastAsia"/>
          <w:sz w:val="28"/>
          <w:szCs w:val="32"/>
        </w:rPr>
      </w:pPr>
      <w:r w:rsidRPr="001A4356">
        <w:rPr>
          <w:rFonts w:asciiTheme="minorEastAsia" w:hAnsiTheme="minorEastAsia" w:hint="eastAsia"/>
          <w:sz w:val="28"/>
          <w:szCs w:val="32"/>
        </w:rPr>
        <w:t>委托方名称：</w:t>
      </w:r>
      <w:r w:rsidR="00C344B1" w:rsidRPr="00C344B1">
        <w:rPr>
          <w:rFonts w:asciiTheme="minorEastAsia" w:hAnsiTheme="minorEastAsia" w:hint="eastAsia"/>
          <w:sz w:val="28"/>
          <w:szCs w:val="32"/>
        </w:rPr>
        <w:t>合肥学院</w:t>
      </w:r>
    </w:p>
    <w:p w:rsidR="00832B17" w:rsidRDefault="00DB382C" w:rsidP="00C344B1">
      <w:pPr>
        <w:rPr>
          <w:rFonts w:asciiTheme="minorEastAsia" w:hAnsiTheme="minorEastAsia"/>
          <w:sz w:val="28"/>
          <w:szCs w:val="32"/>
        </w:rPr>
      </w:pPr>
      <w:r w:rsidRPr="001A4356">
        <w:rPr>
          <w:rFonts w:asciiTheme="minorEastAsia" w:hAnsiTheme="minorEastAsia" w:hint="eastAsia"/>
          <w:sz w:val="28"/>
          <w:szCs w:val="32"/>
        </w:rPr>
        <w:t>项目简介：</w:t>
      </w:r>
    </w:p>
    <w:p w:rsidR="00832B17" w:rsidRDefault="00C344B1" w:rsidP="00832B17">
      <w:pPr>
        <w:ind w:firstLineChars="200" w:firstLine="560"/>
        <w:rPr>
          <w:rFonts w:asciiTheme="minorEastAsia" w:hAnsiTheme="minorEastAsia"/>
          <w:sz w:val="28"/>
          <w:szCs w:val="32"/>
        </w:rPr>
      </w:pPr>
      <w:r w:rsidRPr="00C344B1">
        <w:rPr>
          <w:rFonts w:asciiTheme="minorEastAsia" w:hAnsiTheme="minorEastAsia" w:hint="eastAsia"/>
          <w:sz w:val="28"/>
          <w:szCs w:val="32"/>
        </w:rPr>
        <w:t>作为城市道路交叉口交通信号控制的主要手段，交通信号机前端控制和交通指挥中心后台远程控制仍然是未来几年的发展模式，随着“互联网+”、车联网、交通大数据等前沿技术快速发展，且与传统交通信号控制也日益紧密，传统固化的内部控制算法模式亟待打破，为了满足数据多源化、需求定制化、服务综合化的控制需求</w:t>
      </w:r>
      <w:r>
        <w:rPr>
          <w:rFonts w:asciiTheme="minorEastAsia" w:hAnsiTheme="minorEastAsia" w:hint="eastAsia"/>
          <w:sz w:val="28"/>
          <w:szCs w:val="32"/>
        </w:rPr>
        <w:t>，</w:t>
      </w:r>
      <w:r w:rsidRPr="00C344B1">
        <w:rPr>
          <w:rFonts w:asciiTheme="minorEastAsia" w:hAnsiTheme="minorEastAsia" w:hint="eastAsia"/>
          <w:sz w:val="28"/>
          <w:szCs w:val="32"/>
        </w:rPr>
        <w:t>可定义、可编辑、可移植且接口标准化的交通信号通用算法平台研究势在必行，是城市道路交通管控精细化、车路协同一体化、区域资源协同化的重要支撑平台和技术手段。</w:t>
      </w:r>
    </w:p>
    <w:p w:rsidR="00C344B1" w:rsidRPr="00C344B1" w:rsidRDefault="00C344B1" w:rsidP="00832B17">
      <w:pPr>
        <w:ind w:firstLineChars="200" w:firstLine="560"/>
        <w:rPr>
          <w:rFonts w:asciiTheme="minorEastAsia" w:hAnsiTheme="minorEastAsia"/>
          <w:sz w:val="28"/>
          <w:szCs w:val="32"/>
        </w:rPr>
      </w:pPr>
      <w:r w:rsidRPr="00C344B1">
        <w:rPr>
          <w:rFonts w:asciiTheme="minorEastAsia" w:hAnsiTheme="minorEastAsia" w:hint="eastAsia"/>
          <w:sz w:val="28"/>
          <w:szCs w:val="32"/>
        </w:rPr>
        <w:t>本成果主要研究可嵌入交通信号机内部或可部署在交通指挥中心后台运行的交通信号通用算法平台，能够实时接收、存储、解析并在秒级内运行通过交通仿真软件设计生成的控制算法逻辑文件，实现同时兼容相位和灯组控制逻辑的交通信号算法运行</w:t>
      </w:r>
      <w:r w:rsidR="00832B17">
        <w:rPr>
          <w:rFonts w:asciiTheme="minorEastAsia" w:hAnsiTheme="minorEastAsia" w:hint="eastAsia"/>
          <w:sz w:val="28"/>
          <w:szCs w:val="32"/>
        </w:rPr>
        <w:t>；</w:t>
      </w:r>
      <w:r w:rsidRPr="00C344B1">
        <w:rPr>
          <w:rFonts w:asciiTheme="minorEastAsia" w:hAnsiTheme="minorEastAsia" w:hint="eastAsia"/>
          <w:sz w:val="28"/>
          <w:szCs w:val="32"/>
        </w:rPr>
        <w:t>可以根据交通流实际通行需求离线迭代和更新交通信号机的控制算法，而无需对信号机的控制软件程序进行二次开发</w:t>
      </w:r>
      <w:r w:rsidR="00832B17">
        <w:rPr>
          <w:rFonts w:asciiTheme="minorEastAsia" w:hAnsiTheme="minorEastAsia" w:hint="eastAsia"/>
          <w:sz w:val="28"/>
          <w:szCs w:val="32"/>
        </w:rPr>
        <w:t>；</w:t>
      </w:r>
      <w:r w:rsidRPr="00C344B1">
        <w:rPr>
          <w:rFonts w:asciiTheme="minorEastAsia" w:hAnsiTheme="minorEastAsia" w:hint="eastAsia"/>
          <w:sz w:val="28"/>
          <w:szCs w:val="32"/>
        </w:rPr>
        <w:t>还可以接入“互联网+”、车联网等交通大数据，同时结合人工智能、云计算等先进技术，为城市道路交叉口的精细化管理控制、车路协同和区域交通联网协同优化构建重要的技术基础。</w:t>
      </w:r>
    </w:p>
    <w:p w:rsidR="00DB382C" w:rsidRPr="00C344B1" w:rsidRDefault="00C344B1" w:rsidP="00832B17">
      <w:pPr>
        <w:ind w:firstLineChars="200" w:firstLine="560"/>
        <w:rPr>
          <w:rFonts w:asciiTheme="minorEastAsia" w:hAnsiTheme="minorEastAsia"/>
          <w:sz w:val="28"/>
          <w:szCs w:val="32"/>
        </w:rPr>
      </w:pPr>
      <w:r w:rsidRPr="00C344B1">
        <w:rPr>
          <w:rFonts w:asciiTheme="minorEastAsia" w:hAnsiTheme="minorEastAsia" w:hint="eastAsia"/>
          <w:sz w:val="28"/>
          <w:szCs w:val="32"/>
        </w:rPr>
        <w:t>目前成果处于算法研究和算法文件编译</w:t>
      </w:r>
      <w:r w:rsidR="00832B17">
        <w:rPr>
          <w:rFonts w:asciiTheme="minorEastAsia" w:hAnsiTheme="minorEastAsia" w:hint="eastAsia"/>
          <w:sz w:val="28"/>
          <w:szCs w:val="32"/>
        </w:rPr>
        <w:t>、</w:t>
      </w:r>
      <w:r w:rsidRPr="00C344B1">
        <w:rPr>
          <w:rFonts w:asciiTheme="minorEastAsia" w:hAnsiTheme="minorEastAsia" w:hint="eastAsia"/>
          <w:sz w:val="28"/>
          <w:szCs w:val="32"/>
        </w:rPr>
        <w:t>解析阶段，在交叉口机动车动态优化控制算法、公交优先时空资源动态调配算法、交叉口行</w:t>
      </w:r>
      <w:r w:rsidRPr="00C344B1">
        <w:rPr>
          <w:rFonts w:asciiTheme="minorEastAsia" w:hAnsiTheme="minorEastAsia" w:hint="eastAsia"/>
          <w:sz w:val="28"/>
          <w:szCs w:val="32"/>
        </w:rPr>
        <w:lastRenderedPageBreak/>
        <w:t>人与非机动车过街自动检测控制算法等方面共授权了发明专利6项，本成果意</w:t>
      </w:r>
      <w:r w:rsidR="00832B17">
        <w:rPr>
          <w:rFonts w:asciiTheme="minorEastAsia" w:hAnsiTheme="minorEastAsia" w:hint="eastAsia"/>
          <w:sz w:val="28"/>
          <w:szCs w:val="32"/>
        </w:rPr>
        <w:t>在</w:t>
      </w:r>
      <w:r w:rsidRPr="00C344B1">
        <w:rPr>
          <w:rFonts w:asciiTheme="minorEastAsia" w:hAnsiTheme="minorEastAsia" w:hint="eastAsia"/>
          <w:sz w:val="28"/>
          <w:szCs w:val="32"/>
        </w:rPr>
        <w:t>与安徽省内具备较强研发实力的智能交通企业达成合作意向，专利授权后将实现技术转让，并合作完成成果研发、测试和产品化工作</w:t>
      </w:r>
      <w:r>
        <w:rPr>
          <w:rFonts w:asciiTheme="minorEastAsia" w:hAnsiTheme="minorEastAsia" w:hint="eastAsia"/>
          <w:sz w:val="28"/>
          <w:szCs w:val="32"/>
        </w:rPr>
        <w:t>。</w:t>
      </w:r>
    </w:p>
    <w:p w:rsidR="00DB382C" w:rsidRPr="001A4356" w:rsidRDefault="00DB382C">
      <w:pPr>
        <w:rPr>
          <w:rFonts w:asciiTheme="minorEastAsia" w:hAnsiTheme="minorEastAsia"/>
          <w:sz w:val="28"/>
          <w:szCs w:val="32"/>
        </w:rPr>
      </w:pPr>
      <w:r w:rsidRPr="001A4356">
        <w:rPr>
          <w:rFonts w:asciiTheme="minorEastAsia" w:hAnsiTheme="minorEastAsia" w:hint="eastAsia"/>
          <w:sz w:val="28"/>
          <w:szCs w:val="32"/>
        </w:rPr>
        <w:t>转让底价（万元）：</w:t>
      </w:r>
      <w:r w:rsidR="00C344B1" w:rsidRPr="00C344B1">
        <w:rPr>
          <w:rFonts w:asciiTheme="minorEastAsia" w:hAnsiTheme="minorEastAsia"/>
          <w:sz w:val="28"/>
          <w:szCs w:val="32"/>
        </w:rPr>
        <w:t>20</w:t>
      </w:r>
    </w:p>
    <w:p w:rsidR="00832B17" w:rsidRDefault="00DB382C">
      <w:pPr>
        <w:rPr>
          <w:rFonts w:asciiTheme="minorEastAsia" w:hAnsiTheme="minorEastAsia"/>
          <w:sz w:val="28"/>
          <w:szCs w:val="32"/>
        </w:rPr>
      </w:pPr>
      <w:r w:rsidRPr="001A4356">
        <w:rPr>
          <w:rFonts w:asciiTheme="minorEastAsia" w:hAnsiTheme="minorEastAsia" w:hint="eastAsia"/>
          <w:sz w:val="28"/>
          <w:szCs w:val="32"/>
        </w:rPr>
        <w:t>项目图片：（如有）</w:t>
      </w:r>
    </w:p>
    <w:p w:rsidR="00DB382C" w:rsidRPr="001A4356" w:rsidRDefault="00C344B1" w:rsidP="00832B17">
      <w:pPr>
        <w:jc w:val="center"/>
        <w:rPr>
          <w:rFonts w:asciiTheme="minorEastAsia" w:hAnsiTheme="minorEastAsia"/>
          <w:sz w:val="28"/>
          <w:szCs w:val="32"/>
        </w:rPr>
      </w:pPr>
      <w:r>
        <w:rPr>
          <w:noProof/>
        </w:rPr>
        <w:drawing>
          <wp:inline distT="0" distB="0" distL="0" distR="0" wp14:anchorId="07657A68" wp14:editId="674E0082">
            <wp:extent cx="3291840" cy="2304415"/>
            <wp:effectExtent l="0" t="0" r="3810" b="635"/>
            <wp:docPr id="1" name="Shape 1"/>
            <wp:cNvGraphicFramePr/>
            <a:graphic xmlns:a="http://schemas.openxmlformats.org/drawingml/2006/main">
              <a:graphicData uri="http://schemas.openxmlformats.org/drawingml/2006/picture">
                <pic:pic xmlns:pic="http://schemas.openxmlformats.org/drawingml/2006/picture">
                  <pic:nvPicPr>
                    <pic:cNvPr id="1" name="Shape 1"/>
                    <pic:cNvPicPr/>
                  </pic:nvPicPr>
                  <pic:blipFill>
                    <a:blip r:embed="rId6"/>
                    <a:stretch>
                      <a:fillRect/>
                    </a:stretch>
                  </pic:blipFill>
                  <pic:spPr>
                    <a:xfrm>
                      <a:off x="0" y="0"/>
                      <a:ext cx="3291840" cy="2304415"/>
                    </a:xfrm>
                    <a:prstGeom prst="rect">
                      <a:avLst/>
                    </a:prstGeom>
                  </pic:spPr>
                </pic:pic>
              </a:graphicData>
            </a:graphic>
          </wp:inline>
        </w:drawing>
      </w:r>
    </w:p>
    <w:p w:rsidR="00DB382C" w:rsidRPr="001A4356" w:rsidRDefault="00DB382C">
      <w:pPr>
        <w:rPr>
          <w:rFonts w:asciiTheme="minorEastAsia" w:hAnsiTheme="minorEastAsia"/>
          <w:sz w:val="28"/>
          <w:szCs w:val="32"/>
        </w:rPr>
      </w:pPr>
      <w:bookmarkStart w:id="0" w:name="_GoBack"/>
      <w:bookmarkEnd w:id="0"/>
    </w:p>
    <w:p w:rsidR="00DB382C" w:rsidRPr="001A4356" w:rsidRDefault="00DB382C">
      <w:pPr>
        <w:rPr>
          <w:rFonts w:asciiTheme="minorEastAsia" w:hAnsiTheme="minorEastAsia"/>
          <w:sz w:val="28"/>
          <w:szCs w:val="32"/>
        </w:rPr>
      </w:pPr>
      <w:r w:rsidRPr="001A4356">
        <w:rPr>
          <w:rFonts w:asciiTheme="minorEastAsia" w:hAnsiTheme="minorEastAsia"/>
          <w:sz w:val="28"/>
          <w:szCs w:val="32"/>
        </w:rPr>
        <w:t>交易机构：安徽联合技术产权交易所；</w:t>
      </w:r>
    </w:p>
    <w:p w:rsidR="00DB382C" w:rsidRPr="001A4356" w:rsidRDefault="00DB382C">
      <w:pPr>
        <w:rPr>
          <w:rFonts w:asciiTheme="minorEastAsia" w:hAnsiTheme="minorEastAsia"/>
          <w:sz w:val="28"/>
          <w:szCs w:val="32"/>
        </w:rPr>
      </w:pPr>
      <w:r w:rsidRPr="001A4356">
        <w:rPr>
          <w:rFonts w:asciiTheme="minorEastAsia" w:hAnsiTheme="minorEastAsia" w:hint="eastAsia"/>
          <w:sz w:val="28"/>
          <w:szCs w:val="32"/>
        </w:rPr>
        <w:t>交易机构联系人：沈工  管工  0551-65909080 65909081；</w:t>
      </w:r>
    </w:p>
    <w:p w:rsidR="00DB382C" w:rsidRPr="001A4356" w:rsidRDefault="00DB382C">
      <w:pPr>
        <w:rPr>
          <w:rFonts w:asciiTheme="minorEastAsia" w:hAnsiTheme="minorEastAsia"/>
          <w:sz w:val="28"/>
          <w:szCs w:val="32"/>
        </w:rPr>
      </w:pPr>
      <w:r w:rsidRPr="001A4356">
        <w:rPr>
          <w:rFonts w:asciiTheme="minorEastAsia" w:hAnsiTheme="minorEastAsia" w:hint="eastAsia"/>
          <w:sz w:val="28"/>
          <w:szCs w:val="32"/>
        </w:rPr>
        <w:t>地址：安徽创新馆3号馆1楼</w:t>
      </w:r>
      <w:r w:rsidR="00F53C47">
        <w:rPr>
          <w:rFonts w:asciiTheme="minorEastAsia" w:hAnsiTheme="minorEastAsia" w:hint="eastAsia"/>
          <w:sz w:val="28"/>
          <w:szCs w:val="32"/>
        </w:rPr>
        <w:t>。</w:t>
      </w:r>
    </w:p>
    <w:sectPr w:rsidR="00DB382C" w:rsidRPr="001A435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6E85" w:rsidRDefault="00A86E85" w:rsidP="00FF5C24">
      <w:r>
        <w:separator/>
      </w:r>
    </w:p>
  </w:endnote>
  <w:endnote w:type="continuationSeparator" w:id="0">
    <w:p w:rsidR="00A86E85" w:rsidRDefault="00A86E85" w:rsidP="00FF5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6E85" w:rsidRDefault="00A86E85" w:rsidP="00FF5C24">
      <w:r>
        <w:separator/>
      </w:r>
    </w:p>
  </w:footnote>
  <w:footnote w:type="continuationSeparator" w:id="0">
    <w:p w:rsidR="00A86E85" w:rsidRDefault="00A86E85" w:rsidP="00FF5C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1403"/>
    <w:rsid w:val="00012062"/>
    <w:rsid w:val="001A4356"/>
    <w:rsid w:val="002F06A6"/>
    <w:rsid w:val="00484A9C"/>
    <w:rsid w:val="00497D27"/>
    <w:rsid w:val="004C22E0"/>
    <w:rsid w:val="005D33D3"/>
    <w:rsid w:val="005E17B5"/>
    <w:rsid w:val="00832B17"/>
    <w:rsid w:val="00873D10"/>
    <w:rsid w:val="00A03494"/>
    <w:rsid w:val="00A60036"/>
    <w:rsid w:val="00A86E85"/>
    <w:rsid w:val="00C344B1"/>
    <w:rsid w:val="00C831C3"/>
    <w:rsid w:val="00DB382C"/>
    <w:rsid w:val="00EF1403"/>
    <w:rsid w:val="00F53C47"/>
    <w:rsid w:val="00FF5C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3DE5E3"/>
  <w15:docId w15:val="{783E680F-CD2C-4BE7-9B7B-998E3BF37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F5C2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F5C24"/>
    <w:rPr>
      <w:sz w:val="18"/>
      <w:szCs w:val="18"/>
    </w:rPr>
  </w:style>
  <w:style w:type="paragraph" w:styleId="a5">
    <w:name w:val="footer"/>
    <w:basedOn w:val="a"/>
    <w:link w:val="a6"/>
    <w:uiPriority w:val="99"/>
    <w:unhideWhenUsed/>
    <w:rsid w:val="00FF5C24"/>
    <w:pPr>
      <w:tabs>
        <w:tab w:val="center" w:pos="4153"/>
        <w:tab w:val="right" w:pos="8306"/>
      </w:tabs>
      <w:snapToGrid w:val="0"/>
      <w:jc w:val="left"/>
    </w:pPr>
    <w:rPr>
      <w:sz w:val="18"/>
      <w:szCs w:val="18"/>
    </w:rPr>
  </w:style>
  <w:style w:type="character" w:customStyle="1" w:styleId="a6">
    <w:name w:val="页脚 字符"/>
    <w:basedOn w:val="a0"/>
    <w:link w:val="a5"/>
    <w:uiPriority w:val="99"/>
    <w:rsid w:val="00FF5C2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90592">
      <w:bodyDiv w:val="1"/>
      <w:marLeft w:val="0"/>
      <w:marRight w:val="0"/>
      <w:marTop w:val="0"/>
      <w:marBottom w:val="0"/>
      <w:divBdr>
        <w:top w:val="none" w:sz="0" w:space="0" w:color="auto"/>
        <w:left w:val="none" w:sz="0" w:space="0" w:color="auto"/>
        <w:bottom w:val="none" w:sz="0" w:space="0" w:color="auto"/>
        <w:right w:val="none" w:sz="0" w:space="0" w:color="auto"/>
      </w:divBdr>
    </w:div>
    <w:div w:id="518155682">
      <w:bodyDiv w:val="1"/>
      <w:marLeft w:val="0"/>
      <w:marRight w:val="0"/>
      <w:marTop w:val="0"/>
      <w:marBottom w:val="0"/>
      <w:divBdr>
        <w:top w:val="none" w:sz="0" w:space="0" w:color="auto"/>
        <w:left w:val="none" w:sz="0" w:space="0" w:color="auto"/>
        <w:bottom w:val="none" w:sz="0" w:space="0" w:color="auto"/>
        <w:right w:val="none" w:sz="0" w:space="0" w:color="auto"/>
      </w:divBdr>
    </w:div>
    <w:div w:id="840580178">
      <w:bodyDiv w:val="1"/>
      <w:marLeft w:val="0"/>
      <w:marRight w:val="0"/>
      <w:marTop w:val="0"/>
      <w:marBottom w:val="0"/>
      <w:divBdr>
        <w:top w:val="none" w:sz="0" w:space="0" w:color="auto"/>
        <w:left w:val="none" w:sz="0" w:space="0" w:color="auto"/>
        <w:bottom w:val="none" w:sz="0" w:space="0" w:color="auto"/>
        <w:right w:val="none" w:sz="0" w:space="0" w:color="auto"/>
      </w:divBdr>
    </w:div>
    <w:div w:id="1003119621">
      <w:bodyDiv w:val="1"/>
      <w:marLeft w:val="0"/>
      <w:marRight w:val="0"/>
      <w:marTop w:val="0"/>
      <w:marBottom w:val="0"/>
      <w:divBdr>
        <w:top w:val="none" w:sz="0" w:space="0" w:color="auto"/>
        <w:left w:val="none" w:sz="0" w:space="0" w:color="auto"/>
        <w:bottom w:val="none" w:sz="0" w:space="0" w:color="auto"/>
        <w:right w:val="none" w:sz="0" w:space="0" w:color="auto"/>
      </w:divBdr>
    </w:div>
    <w:div w:id="1436294308">
      <w:bodyDiv w:val="1"/>
      <w:marLeft w:val="0"/>
      <w:marRight w:val="0"/>
      <w:marTop w:val="0"/>
      <w:marBottom w:val="0"/>
      <w:divBdr>
        <w:top w:val="none" w:sz="0" w:space="0" w:color="auto"/>
        <w:left w:val="none" w:sz="0" w:space="0" w:color="auto"/>
        <w:bottom w:val="none" w:sz="0" w:space="0" w:color="auto"/>
        <w:right w:val="none" w:sz="0" w:space="0" w:color="auto"/>
      </w:divBdr>
    </w:div>
    <w:div w:id="1453788770">
      <w:bodyDiv w:val="1"/>
      <w:marLeft w:val="0"/>
      <w:marRight w:val="0"/>
      <w:marTop w:val="0"/>
      <w:marBottom w:val="0"/>
      <w:divBdr>
        <w:top w:val="none" w:sz="0" w:space="0" w:color="auto"/>
        <w:left w:val="none" w:sz="0" w:space="0" w:color="auto"/>
        <w:bottom w:val="none" w:sz="0" w:space="0" w:color="auto"/>
        <w:right w:val="none" w:sz="0" w:space="0" w:color="auto"/>
      </w:divBdr>
    </w:div>
    <w:div w:id="1778911445">
      <w:bodyDiv w:val="1"/>
      <w:marLeft w:val="0"/>
      <w:marRight w:val="0"/>
      <w:marTop w:val="0"/>
      <w:marBottom w:val="0"/>
      <w:divBdr>
        <w:top w:val="none" w:sz="0" w:space="0" w:color="auto"/>
        <w:left w:val="none" w:sz="0" w:space="0" w:color="auto"/>
        <w:bottom w:val="none" w:sz="0" w:space="0" w:color="auto"/>
        <w:right w:val="none" w:sz="0" w:space="0" w:color="auto"/>
      </w:divBdr>
    </w:div>
    <w:div w:id="2058116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113</Words>
  <Characters>645</Characters>
  <Application>Microsoft Office Word</Application>
  <DocSecurity>0</DocSecurity>
  <Lines>5</Lines>
  <Paragraphs>1</Paragraphs>
  <ScaleCrop>false</ScaleCrop>
  <Company/>
  <LinksUpToDate>false</LinksUpToDate>
  <CharactersWithSpaces>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lenovo</cp:lastModifiedBy>
  <cp:revision>18</cp:revision>
  <dcterms:created xsi:type="dcterms:W3CDTF">2021-04-02T03:28:00Z</dcterms:created>
  <dcterms:modified xsi:type="dcterms:W3CDTF">2021-04-07T02:32:00Z</dcterms:modified>
</cp:coreProperties>
</file>