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81A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03781A" w:rsidRPr="0003781A">
        <w:rPr>
          <w:rFonts w:asciiTheme="minorEastAsia" w:hAnsiTheme="minorEastAsia" w:hint="eastAsia"/>
          <w:sz w:val="28"/>
          <w:szCs w:val="32"/>
        </w:rPr>
        <w:t>水稻</w:t>
      </w:r>
      <w:proofErr w:type="gramStart"/>
      <w:r w:rsidR="0003781A" w:rsidRPr="0003781A">
        <w:rPr>
          <w:rFonts w:asciiTheme="minorEastAsia" w:hAnsiTheme="minorEastAsia" w:hint="eastAsia"/>
          <w:sz w:val="28"/>
          <w:szCs w:val="32"/>
        </w:rPr>
        <w:t>籼粳</w:t>
      </w:r>
      <w:proofErr w:type="gramEnd"/>
      <w:r w:rsidR="0003781A" w:rsidRPr="0003781A">
        <w:rPr>
          <w:rFonts w:asciiTheme="minorEastAsia" w:hAnsiTheme="minorEastAsia" w:hint="eastAsia"/>
          <w:sz w:val="28"/>
          <w:szCs w:val="32"/>
        </w:rPr>
        <w:t>交新品种——“中禾优5号”</w:t>
      </w:r>
    </w:p>
    <w:p w:rsidR="0003781A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03781A" w:rsidRPr="0003781A">
        <w:rPr>
          <w:rFonts w:asciiTheme="minorEastAsia" w:hAnsiTheme="minorEastAsia" w:hint="eastAsia"/>
          <w:sz w:val="28"/>
          <w:szCs w:val="32"/>
        </w:rPr>
        <w:t>中国科学院合肥物质科学研究院</w:t>
      </w:r>
    </w:p>
    <w:p w:rsidR="00DB382C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03781A" w:rsidRDefault="0003781A" w:rsidP="0003781A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03781A">
        <w:rPr>
          <w:rFonts w:asciiTheme="minorEastAsia" w:hAnsiTheme="minorEastAsia" w:hint="eastAsia"/>
          <w:sz w:val="28"/>
          <w:szCs w:val="32"/>
        </w:rPr>
        <w:t>亚种间杂交优势利用是突破水稻品质与产量兼顾的重要途径。利用分子设计育种，联合中科院遗传所、嘉兴农科院将高产、抗病以及广亲和等基因聚合在一起，培育出国审水稻</w:t>
      </w:r>
      <w:proofErr w:type="gramStart"/>
      <w:r w:rsidRPr="0003781A">
        <w:rPr>
          <w:rFonts w:asciiTheme="minorEastAsia" w:hAnsiTheme="minorEastAsia" w:hint="eastAsia"/>
          <w:sz w:val="28"/>
          <w:szCs w:val="32"/>
        </w:rPr>
        <w:t>籼粳</w:t>
      </w:r>
      <w:proofErr w:type="gramEnd"/>
      <w:r w:rsidRPr="0003781A">
        <w:rPr>
          <w:rFonts w:asciiTheme="minorEastAsia" w:hAnsiTheme="minorEastAsia" w:hint="eastAsia"/>
          <w:sz w:val="28"/>
          <w:szCs w:val="32"/>
        </w:rPr>
        <w:t>交新品种“中禾优5号”（</w:t>
      </w:r>
      <w:proofErr w:type="gramStart"/>
      <w:r w:rsidRPr="0003781A">
        <w:rPr>
          <w:rFonts w:asciiTheme="minorEastAsia" w:hAnsiTheme="minorEastAsia" w:hint="eastAsia"/>
          <w:sz w:val="28"/>
          <w:szCs w:val="32"/>
        </w:rPr>
        <w:t>国审稻</w:t>
      </w:r>
      <w:proofErr w:type="gramEnd"/>
      <w:r w:rsidRPr="0003781A">
        <w:rPr>
          <w:rFonts w:asciiTheme="minorEastAsia" w:hAnsiTheme="minorEastAsia" w:hint="eastAsia"/>
          <w:sz w:val="28"/>
          <w:szCs w:val="32"/>
        </w:rPr>
        <w:t>20200294），抗逆性优良，比普通品种增产20%以上，大面积可实现亩产850公斤以上。制种产量亩产在300斤左右。</w:t>
      </w:r>
    </w:p>
    <w:p w:rsidR="0003781A" w:rsidRDefault="0003781A" w:rsidP="0003781A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03781A">
        <w:rPr>
          <w:rFonts w:asciiTheme="minorEastAsia" w:hAnsiTheme="minorEastAsia" w:hint="eastAsia"/>
          <w:sz w:val="28"/>
          <w:szCs w:val="32"/>
        </w:rPr>
        <w:t>“中禾优5号”产权清晰，适应生产范围广，市场应用潜力大。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03781A">
        <w:rPr>
          <w:rFonts w:asciiTheme="minorEastAsia" w:hAnsiTheme="minorEastAsia" w:hint="eastAsia"/>
          <w:sz w:val="28"/>
          <w:szCs w:val="32"/>
        </w:rPr>
        <w:t>300</w:t>
      </w:r>
    </w:p>
    <w:p w:rsidR="00DB382C" w:rsidRDefault="0003781A">
      <w:pPr>
        <w:rPr>
          <w:rFonts w:asciiTheme="minorEastAsia" w:hAnsiTheme="minorEastAsia"/>
          <w:sz w:val="28"/>
          <w:szCs w:val="32"/>
        </w:rPr>
      </w:pPr>
      <w:r>
        <w:rPr>
          <w:rFonts w:ascii="仿宋_GB2312" w:eastAsia="仿宋_GB2312"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517B9E97" wp14:editId="0E7FE113">
            <wp:simplePos x="0" y="0"/>
            <wp:positionH relativeFrom="column">
              <wp:posOffset>1043185</wp:posOffset>
            </wp:positionH>
            <wp:positionV relativeFrom="paragraph">
              <wp:posOffset>362685</wp:posOffset>
            </wp:positionV>
            <wp:extent cx="2877185" cy="1978025"/>
            <wp:effectExtent l="0" t="0" r="0" b="3175"/>
            <wp:wrapNone/>
            <wp:docPr id="1" name="图片 1" descr="DSC0270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SC027012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197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382C" w:rsidRPr="001A4356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03781A" w:rsidRPr="001A4356" w:rsidRDefault="0003781A">
      <w:pPr>
        <w:rPr>
          <w:rFonts w:asciiTheme="minorEastAsia" w:hAnsiTheme="minorEastAsia"/>
          <w:sz w:val="28"/>
          <w:szCs w:val="32"/>
        </w:rPr>
      </w:pPr>
    </w:p>
    <w:p w:rsidR="0003781A" w:rsidRDefault="0003781A">
      <w:pPr>
        <w:rPr>
          <w:rFonts w:asciiTheme="minorEastAsia" w:hAnsiTheme="minorEastAsia"/>
          <w:sz w:val="28"/>
          <w:szCs w:val="32"/>
        </w:rPr>
      </w:pPr>
    </w:p>
    <w:p w:rsidR="0003781A" w:rsidRDefault="0003781A">
      <w:pPr>
        <w:rPr>
          <w:rFonts w:asciiTheme="minorEastAsia" w:hAnsiTheme="minorEastAsia"/>
          <w:sz w:val="28"/>
          <w:szCs w:val="32"/>
        </w:rPr>
      </w:pPr>
    </w:p>
    <w:p w:rsidR="0003781A" w:rsidRDefault="0003781A">
      <w:pPr>
        <w:rPr>
          <w:rFonts w:asciiTheme="minorEastAsia" w:hAnsiTheme="minorEastAsia"/>
          <w:sz w:val="28"/>
          <w:szCs w:val="32"/>
        </w:rPr>
      </w:pPr>
    </w:p>
    <w:p w:rsidR="0003781A" w:rsidRDefault="0003781A">
      <w:pPr>
        <w:rPr>
          <w:rFonts w:asciiTheme="minorEastAsia" w:hAnsiTheme="minorEastAsia"/>
          <w:sz w:val="28"/>
          <w:szCs w:val="32"/>
        </w:rPr>
      </w:pPr>
    </w:p>
    <w:p w:rsidR="00DB382C" w:rsidRPr="006D2248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AFD" w:rsidRDefault="00410AFD" w:rsidP="00FF5C24">
      <w:r>
        <w:separator/>
      </w:r>
    </w:p>
  </w:endnote>
  <w:endnote w:type="continuationSeparator" w:id="0">
    <w:p w:rsidR="00410AFD" w:rsidRDefault="00410AFD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AFD" w:rsidRDefault="00410AFD" w:rsidP="00FF5C24">
      <w:r>
        <w:separator/>
      </w:r>
    </w:p>
  </w:footnote>
  <w:footnote w:type="continuationSeparator" w:id="0">
    <w:p w:rsidR="00410AFD" w:rsidRDefault="00410AFD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03781A"/>
    <w:rsid w:val="001A4356"/>
    <w:rsid w:val="0023252A"/>
    <w:rsid w:val="002F06A6"/>
    <w:rsid w:val="00410AFD"/>
    <w:rsid w:val="00484A9C"/>
    <w:rsid w:val="004C22E0"/>
    <w:rsid w:val="006D2248"/>
    <w:rsid w:val="009D36C1"/>
    <w:rsid w:val="00BB0972"/>
    <w:rsid w:val="00DB382C"/>
    <w:rsid w:val="00EF1403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>Lenovo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2</cp:revision>
  <dcterms:created xsi:type="dcterms:W3CDTF">2021-04-15T02:02:00Z</dcterms:created>
  <dcterms:modified xsi:type="dcterms:W3CDTF">2021-04-15T02:02:00Z</dcterms:modified>
</cp:coreProperties>
</file>