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313073" w:rsidRPr="00313073">
        <w:rPr>
          <w:rFonts w:asciiTheme="minorEastAsia" w:hAnsiTheme="minorEastAsia" w:hint="eastAsia"/>
          <w:sz w:val="28"/>
          <w:szCs w:val="32"/>
        </w:rPr>
        <w:t>一种文物艺术品展陈的照明装置及其照明方法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313073" w:rsidRPr="00313073">
        <w:rPr>
          <w:rFonts w:asciiTheme="minorEastAsia" w:hAnsiTheme="minorEastAsia" w:hint="eastAsia"/>
          <w:sz w:val="28"/>
          <w:szCs w:val="32"/>
        </w:rPr>
        <w:t>安徽职业技术学院</w:t>
      </w:r>
    </w:p>
    <w:p w:rsidR="00B41925" w:rsidRDefault="00DB382C" w:rsidP="00313073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41925" w:rsidRDefault="00313073" w:rsidP="003019AC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313073">
        <w:rPr>
          <w:rFonts w:asciiTheme="minorEastAsia" w:hAnsiTheme="minorEastAsia" w:hint="eastAsia"/>
          <w:sz w:val="28"/>
          <w:szCs w:val="32"/>
        </w:rPr>
        <w:t>博物馆</w:t>
      </w:r>
      <w:r w:rsidR="00B41925" w:rsidRPr="00313073">
        <w:rPr>
          <w:rFonts w:asciiTheme="minorEastAsia" w:hAnsiTheme="minorEastAsia" w:hint="eastAsia"/>
          <w:sz w:val="28"/>
          <w:szCs w:val="32"/>
        </w:rPr>
        <w:t>的</w:t>
      </w:r>
      <w:r w:rsidRPr="00313073">
        <w:rPr>
          <w:rFonts w:asciiTheme="minorEastAsia" w:hAnsiTheme="minorEastAsia" w:hint="eastAsia"/>
          <w:sz w:val="28"/>
          <w:szCs w:val="32"/>
        </w:rPr>
        <w:t>照明从古代到现代无所不有，</w:t>
      </w:r>
      <w:r w:rsidR="00B41925" w:rsidRPr="00313073">
        <w:rPr>
          <w:rFonts w:asciiTheme="minorEastAsia" w:hAnsiTheme="minorEastAsia" w:hint="eastAsia"/>
          <w:sz w:val="28"/>
          <w:szCs w:val="32"/>
        </w:rPr>
        <w:t>艺术品</w:t>
      </w:r>
      <w:r w:rsidRPr="00313073">
        <w:rPr>
          <w:rFonts w:asciiTheme="minorEastAsia" w:hAnsiTheme="minorEastAsia" w:hint="eastAsia"/>
          <w:sz w:val="28"/>
          <w:szCs w:val="32"/>
        </w:rPr>
        <w:t>对光的需求也是完全不同的</w:t>
      </w:r>
      <w:r w:rsidR="00B41925">
        <w:rPr>
          <w:rFonts w:asciiTheme="minorEastAsia" w:hAnsiTheme="minorEastAsia" w:hint="eastAsia"/>
          <w:sz w:val="28"/>
          <w:szCs w:val="32"/>
        </w:rPr>
        <w:t>，</w:t>
      </w:r>
      <w:r w:rsidRPr="00313073">
        <w:rPr>
          <w:rFonts w:asciiTheme="minorEastAsia" w:hAnsiTheme="minorEastAsia" w:hint="eastAsia"/>
          <w:sz w:val="28"/>
          <w:szCs w:val="32"/>
        </w:rPr>
        <w:t>光源作用于敏感艺术品的经验和知识</w:t>
      </w:r>
      <w:r w:rsidR="00B41925">
        <w:rPr>
          <w:rFonts w:asciiTheme="minorEastAsia" w:hAnsiTheme="minorEastAsia" w:hint="eastAsia"/>
          <w:sz w:val="28"/>
          <w:szCs w:val="32"/>
        </w:rPr>
        <w:t>，</w:t>
      </w:r>
      <w:r w:rsidRPr="00313073">
        <w:rPr>
          <w:rFonts w:asciiTheme="minorEastAsia" w:hAnsiTheme="minorEastAsia" w:hint="eastAsia"/>
          <w:sz w:val="28"/>
          <w:szCs w:val="32"/>
        </w:rPr>
        <w:t>对于博物馆经营者来说是至关重要的。博物馆照明用光无外乎人工光、自然光与混合光三种</w:t>
      </w:r>
      <w:r w:rsidR="00B41925">
        <w:rPr>
          <w:rFonts w:asciiTheme="minorEastAsia" w:hAnsiTheme="minorEastAsia" w:hint="eastAsia"/>
          <w:sz w:val="28"/>
          <w:szCs w:val="32"/>
        </w:rPr>
        <w:t>；</w:t>
      </w:r>
      <w:r w:rsidRPr="00313073">
        <w:rPr>
          <w:rFonts w:asciiTheme="minorEastAsia" w:hAnsiTheme="minorEastAsia" w:hint="eastAsia"/>
          <w:sz w:val="28"/>
          <w:szCs w:val="32"/>
        </w:rPr>
        <w:t>目前博物馆单纯利用自然光照明大多局限在展厅之外的公共空间，如大厅、过道、休息区等，而人工照明由于其在营造陈列氛围、凸显展品特质等方面的重要意义，受到博物馆的青睐，成为博物馆展厅照明的主流</w:t>
      </w:r>
      <w:r w:rsidR="00B41925">
        <w:rPr>
          <w:rFonts w:asciiTheme="minorEastAsia" w:hAnsiTheme="minorEastAsia" w:hint="eastAsia"/>
          <w:sz w:val="28"/>
          <w:szCs w:val="32"/>
        </w:rPr>
        <w:t>，</w:t>
      </w:r>
      <w:r w:rsidRPr="00313073">
        <w:rPr>
          <w:rFonts w:asciiTheme="minorEastAsia" w:hAnsiTheme="minorEastAsia" w:hint="eastAsia"/>
          <w:sz w:val="28"/>
          <w:szCs w:val="32"/>
        </w:rPr>
        <w:t>但人工光的过度使用，也带来了诸多问题。</w:t>
      </w:r>
    </w:p>
    <w:p w:rsidR="00DB382C" w:rsidRPr="001A4356" w:rsidRDefault="00313073" w:rsidP="00696DF3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313073">
        <w:rPr>
          <w:rFonts w:asciiTheme="minorEastAsia" w:hAnsiTheme="minorEastAsia" w:hint="eastAsia"/>
          <w:sz w:val="28"/>
          <w:szCs w:val="32"/>
        </w:rPr>
        <w:t>基于此，本发明设计了一种文物艺术品展陈的照明装置及其照明方法，以解决上述问题。本发明涉及照明设备技术领域，具体涉及一种文物艺术品展</w:t>
      </w:r>
      <w:r w:rsidR="00B41925">
        <w:rPr>
          <w:rFonts w:asciiTheme="minorEastAsia" w:hAnsiTheme="minorEastAsia" w:hint="eastAsia"/>
          <w:sz w:val="28"/>
          <w:szCs w:val="32"/>
        </w:rPr>
        <w:t>陈</w:t>
      </w:r>
      <w:r w:rsidRPr="00313073">
        <w:rPr>
          <w:rFonts w:asciiTheme="minorEastAsia" w:hAnsiTheme="minorEastAsia" w:hint="eastAsia"/>
          <w:sz w:val="28"/>
          <w:szCs w:val="32"/>
        </w:rPr>
        <w:t>的照明装置及其照明方法。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313073" w:rsidRPr="00313073">
        <w:rPr>
          <w:rFonts w:asciiTheme="minorEastAsia" w:hAnsiTheme="minorEastAsia"/>
          <w:sz w:val="28"/>
          <w:szCs w:val="32"/>
        </w:rPr>
        <w:t>5</w:t>
      </w:r>
    </w:p>
    <w:p w:rsidR="003019AC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313073" w:rsidRDefault="00313073" w:rsidP="003019AC"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Times New Roman" w:eastAsia="仿宋_GB2312" w:hAnsi="Times New Roman" w:cs="Times New Roman"/>
          <w:noProof/>
          <w:sz w:val="28"/>
          <w:szCs w:val="30"/>
        </w:rPr>
        <w:drawing>
          <wp:inline distT="0" distB="0" distL="0" distR="0" wp14:anchorId="3FDEF384" wp14:editId="6730DEE6">
            <wp:extent cx="3474720" cy="276796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610" w:rsidRDefault="00C36610" w:rsidP="00FF5C24">
      <w:r>
        <w:separator/>
      </w:r>
    </w:p>
  </w:endnote>
  <w:endnote w:type="continuationSeparator" w:id="0">
    <w:p w:rsidR="00C36610" w:rsidRDefault="00C36610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610" w:rsidRDefault="00C36610" w:rsidP="00FF5C24">
      <w:r>
        <w:separator/>
      </w:r>
    </w:p>
  </w:footnote>
  <w:footnote w:type="continuationSeparator" w:id="0">
    <w:p w:rsidR="00C36610" w:rsidRDefault="00C36610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446C3"/>
    <w:rsid w:val="00142CE5"/>
    <w:rsid w:val="001A4356"/>
    <w:rsid w:val="002F06A6"/>
    <w:rsid w:val="003019AC"/>
    <w:rsid w:val="00313073"/>
    <w:rsid w:val="00484A9C"/>
    <w:rsid w:val="004C22E0"/>
    <w:rsid w:val="00696DF3"/>
    <w:rsid w:val="00B41925"/>
    <w:rsid w:val="00BB1F6E"/>
    <w:rsid w:val="00C36610"/>
    <w:rsid w:val="00DB382C"/>
    <w:rsid w:val="00EF1403"/>
    <w:rsid w:val="00F254DF"/>
    <w:rsid w:val="00F53C47"/>
    <w:rsid w:val="00F56515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C2214"/>
  <w15:docId w15:val="{34CFCB3B-5E4E-4E67-BA39-158ACDD3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16</cp:revision>
  <dcterms:created xsi:type="dcterms:W3CDTF">2021-04-02T03:28:00Z</dcterms:created>
  <dcterms:modified xsi:type="dcterms:W3CDTF">2021-04-07T02:28:00Z</dcterms:modified>
</cp:coreProperties>
</file>