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40" w:lineRule="exact"/>
        <w:ind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安徽创新馆金磨石地面养护工作服务商</w:t>
      </w:r>
    </w:p>
    <w:p>
      <w:pPr>
        <w:pStyle w:val="2"/>
        <w:spacing w:line="640" w:lineRule="exact"/>
        <w:ind w:firstLine="0" w:firstLineChars="0"/>
        <w:jc w:val="center"/>
        <w:rPr>
          <w:rFonts w:ascii="仿宋_GB2312" w:hAnsi="方正仿宋_GB2312" w:eastAsia="仿宋_GB2312" w:cs="方正仿宋_GB2312"/>
          <w:sz w:val="28"/>
          <w:szCs w:val="28"/>
        </w:rPr>
      </w:pPr>
      <w:r>
        <w:rPr>
          <w:rFonts w:hint="eastAsia" w:ascii="方正小标宋简体" w:hAnsi="方正小标宋简体" w:eastAsia="方正小标宋简体" w:cs="方正小标宋简体"/>
          <w:sz w:val="44"/>
          <w:szCs w:val="44"/>
          <w:lang w:val="en-US" w:eastAsia="zh-CN"/>
        </w:rPr>
        <w:t>遴选</w:t>
      </w:r>
      <w:r>
        <w:rPr>
          <w:rFonts w:hint="eastAsia" w:ascii="方正小标宋简体" w:hAnsi="方正小标宋简体" w:eastAsia="方正小标宋简体" w:cs="方正小标宋简体"/>
          <w:sz w:val="44"/>
          <w:szCs w:val="44"/>
        </w:rPr>
        <w:t>文件</w:t>
      </w:r>
    </w:p>
    <w:p>
      <w:pPr>
        <w:pStyle w:val="18"/>
        <w:spacing w:line="560" w:lineRule="exact"/>
        <w:ind w:firstLine="560"/>
        <w:textAlignment w:val="baseline"/>
        <w:rPr>
          <w:rFonts w:ascii="仿宋_GB2312" w:hAnsi="方正仿宋_GB2312" w:eastAsia="仿宋_GB2312" w:cs="方正仿宋_GB2312"/>
          <w:sz w:val="28"/>
          <w:szCs w:val="28"/>
        </w:rPr>
      </w:pPr>
      <w:r>
        <w:rPr>
          <w:rFonts w:hint="eastAsia" w:ascii="仿宋_GB2312" w:hAnsi="方正仿宋_GB2312" w:eastAsia="仿宋_GB2312" w:cs="方正仿宋_GB2312"/>
          <w:sz w:val="28"/>
          <w:szCs w:val="28"/>
        </w:rPr>
        <w:t>安徽创新馆1号馆大厅金磨石地面于2019年建设并投入使用，总面积约1500㎡，为保障地面整体效果，现采购一家服务单位进行地面养护现采用公开遴选方式，确定项目服务商。现将相关事项公布如下：</w:t>
      </w:r>
    </w:p>
    <w:p>
      <w:pPr>
        <w:pStyle w:val="12"/>
        <w:spacing w:line="592" w:lineRule="exact"/>
        <w:ind w:firstLine="562" w:firstLineChars="200"/>
        <w:jc w:val="both"/>
        <w:rPr>
          <w:rFonts w:ascii="仿宋_GB2312" w:hAnsi="黑体" w:eastAsia="仿宋_GB2312" w:cs="黑体"/>
          <w:b/>
          <w:sz w:val="28"/>
          <w:szCs w:val="28"/>
        </w:rPr>
      </w:pPr>
      <w:r>
        <w:rPr>
          <w:rFonts w:hint="eastAsia" w:ascii="仿宋_GB2312" w:hAnsi="黑体" w:eastAsia="仿宋_GB2312" w:cs="黑体"/>
          <w:b/>
          <w:sz w:val="28"/>
          <w:szCs w:val="28"/>
          <w:shd w:val="clear" w:color="auto" w:fill="FFFFFF"/>
        </w:rPr>
        <w:t>一、报名资格：</w:t>
      </w:r>
    </w:p>
    <w:p>
      <w:pPr>
        <w:pStyle w:val="12"/>
        <w:spacing w:line="592" w:lineRule="exact"/>
        <w:ind w:firstLine="560" w:firstLineChars="200"/>
        <w:jc w:val="both"/>
        <w:rPr>
          <w:rFonts w:hint="eastAsia" w:ascii="仿宋_GB2312" w:hAnsi="方正仿宋_GB2312" w:eastAsia="仿宋_GB2312" w:cs="方正仿宋_GB2312"/>
          <w:sz w:val="28"/>
          <w:szCs w:val="28"/>
        </w:rPr>
      </w:pPr>
      <w:r>
        <w:rPr>
          <w:rFonts w:hint="eastAsia" w:ascii="仿宋_GB2312" w:hAnsi="方正仿宋_GB2312" w:eastAsia="仿宋_GB2312" w:cs="方正仿宋_GB2312"/>
          <w:sz w:val="28"/>
          <w:szCs w:val="28"/>
        </w:rPr>
        <w:t>1</w:t>
      </w:r>
      <w:r>
        <w:rPr>
          <w:rFonts w:ascii="仿宋_GB2312" w:hAnsi="方正仿宋_GB2312" w:eastAsia="仿宋_GB2312" w:cs="方正仿宋_GB2312"/>
          <w:sz w:val="28"/>
          <w:szCs w:val="28"/>
        </w:rPr>
        <w:t>.</w:t>
      </w:r>
      <w:r>
        <w:rPr>
          <w:rFonts w:hint="eastAsia" w:ascii="仿宋_GB2312" w:hAnsi="方正仿宋_GB2312" w:eastAsia="仿宋_GB2312" w:cs="方正仿宋_GB2312"/>
          <w:sz w:val="28"/>
          <w:szCs w:val="28"/>
        </w:rPr>
        <w:t>须具有独立法人资格，具备有效的营业执照。</w:t>
      </w:r>
    </w:p>
    <w:p>
      <w:pPr>
        <w:pStyle w:val="12"/>
        <w:spacing w:line="592" w:lineRule="exact"/>
        <w:ind w:firstLine="562" w:firstLineChars="200"/>
        <w:jc w:val="both"/>
        <w:rPr>
          <w:rFonts w:hint="eastAsia" w:ascii="仿宋_GB2312" w:hAnsi="黑体" w:eastAsia="仿宋_GB2312" w:cs="黑体"/>
          <w:b/>
          <w:sz w:val="28"/>
          <w:szCs w:val="28"/>
          <w:shd w:val="clear" w:color="auto" w:fill="FFFFFF"/>
        </w:rPr>
      </w:pPr>
      <w:r>
        <w:rPr>
          <w:rFonts w:hint="eastAsia" w:ascii="仿宋_GB2312" w:hAnsi="黑体" w:eastAsia="仿宋_GB2312" w:cs="黑体"/>
          <w:b/>
          <w:sz w:val="28"/>
          <w:szCs w:val="28"/>
          <w:shd w:val="clear" w:color="auto" w:fill="FFFFFF"/>
        </w:rPr>
        <w:t>二、服务需求</w:t>
      </w:r>
    </w:p>
    <w:p>
      <w:pPr>
        <w:pStyle w:val="22"/>
        <w:keepNext w:val="0"/>
        <w:keepLines w:val="0"/>
        <w:pageBreakBefore w:val="0"/>
        <w:widowControl w:val="0"/>
        <w:numPr>
          <w:ilvl w:val="0"/>
          <w:numId w:val="3"/>
        </w:numPr>
        <w:kinsoku/>
        <w:wordWrap/>
        <w:overflowPunct/>
        <w:topLinePunct w:val="0"/>
        <w:autoSpaceDE/>
        <w:autoSpaceDN/>
        <w:bidi w:val="0"/>
        <w:adjustRightInd/>
        <w:spacing w:line="592" w:lineRule="exact"/>
        <w:ind w:firstLine="643"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技术需求</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Chars="0" w:firstLine="560" w:firstLineChars="200"/>
        <w:textAlignment w:val="auto"/>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1.负责1号馆大厅金磨石地面养护服务项目进行人员、设备配备；</w:t>
      </w:r>
    </w:p>
    <w:p>
      <w:pPr>
        <w:pStyle w:val="15"/>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2.金磨石表光高亮处理后，高亮度达到70-90度以上、防尘防滑达到大理石品质；</w:t>
      </w:r>
    </w:p>
    <w:p>
      <w:pPr>
        <w:pStyle w:val="15"/>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3.金磨石表面硬度可达到6-8级；</w:t>
      </w:r>
    </w:p>
    <w:p>
      <w:pPr>
        <w:pStyle w:val="15"/>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4.防尘、润度清晰，洁净度高易清洁保养；</w:t>
      </w:r>
    </w:p>
    <w:p>
      <w:pPr>
        <w:pStyle w:val="15"/>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5.金磨石养护之后，能够耐老化、耐污损、耐腐蚀、无异味无任何污染；</w:t>
      </w:r>
    </w:p>
    <w:p>
      <w:pPr>
        <w:pStyle w:val="15"/>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6.色泽艳丽光洁，分格条横平竖直，分格条间无需间隙，连接密实，整体美观性好；</w:t>
      </w:r>
    </w:p>
    <w:p>
      <w:pPr>
        <w:pStyle w:val="22"/>
        <w:keepNext w:val="0"/>
        <w:keepLines w:val="0"/>
        <w:pageBreakBefore w:val="0"/>
        <w:widowControl w:val="0"/>
        <w:numPr>
          <w:ilvl w:val="0"/>
          <w:numId w:val="3"/>
        </w:numPr>
        <w:kinsoku/>
        <w:wordWrap/>
        <w:overflowPunct/>
        <w:topLinePunct w:val="0"/>
        <w:autoSpaceDE/>
        <w:autoSpaceDN/>
        <w:bidi w:val="0"/>
        <w:adjustRightInd/>
        <w:spacing w:line="592" w:lineRule="exact"/>
        <w:ind w:firstLine="643"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进度计划要求</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Chars="0" w:firstLine="560" w:firstLineChars="200"/>
        <w:textAlignment w:val="auto"/>
        <w:rPr>
          <w:rFonts w:hint="default"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根据指令，现场协调，逢馆重要接待需配合暂停施工，必要时需夜间施工。</w:t>
      </w:r>
    </w:p>
    <w:p>
      <w:pPr>
        <w:pStyle w:val="22"/>
        <w:keepNext w:val="0"/>
        <w:keepLines w:val="0"/>
        <w:pageBreakBefore w:val="0"/>
        <w:widowControl w:val="0"/>
        <w:numPr>
          <w:ilvl w:val="0"/>
          <w:numId w:val="3"/>
        </w:numPr>
        <w:kinsoku/>
        <w:wordWrap/>
        <w:overflowPunct/>
        <w:topLinePunct w:val="0"/>
        <w:autoSpaceDE/>
        <w:autoSpaceDN/>
        <w:bidi w:val="0"/>
        <w:adjustRightInd/>
        <w:spacing w:line="592" w:lineRule="exact"/>
        <w:ind w:firstLine="643"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质量标准要求</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Chars="0" w:firstLine="560" w:firstLineChars="200"/>
        <w:textAlignment w:val="auto"/>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1.表面骨料清晰可见，纹理一致，表面结晶、晶硬养护处理润度达到清晰效果。</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Chars="0" w:firstLine="560" w:firstLineChars="200"/>
        <w:textAlignment w:val="auto"/>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2.表面污渍、划痕去除；养护之后，颜色统一。</w:t>
      </w:r>
    </w:p>
    <w:p>
      <w:pPr>
        <w:pStyle w:val="12"/>
        <w:spacing w:line="592" w:lineRule="exact"/>
        <w:ind w:firstLine="562" w:firstLineChars="200"/>
        <w:jc w:val="both"/>
        <w:rPr>
          <w:rFonts w:hint="eastAsia" w:ascii="仿宋_GB2312" w:hAnsi="黑体" w:eastAsia="仿宋_GB2312" w:cs="黑体"/>
          <w:b/>
          <w:sz w:val="28"/>
          <w:szCs w:val="28"/>
          <w:shd w:val="clear" w:color="auto" w:fill="FFFFFF"/>
          <w:lang w:val="en-US" w:eastAsia="zh-CN"/>
        </w:rPr>
      </w:pPr>
      <w:r>
        <w:rPr>
          <w:rFonts w:hint="eastAsia" w:ascii="仿宋_GB2312" w:hAnsi="黑体" w:eastAsia="仿宋_GB2312" w:cs="黑体"/>
          <w:b/>
          <w:sz w:val="28"/>
          <w:szCs w:val="28"/>
          <w:shd w:val="clear" w:color="auto" w:fill="FFFFFF"/>
          <w:lang w:val="en-US" w:eastAsia="zh-CN"/>
        </w:rPr>
        <w:t>三、管理考核</w:t>
      </w:r>
    </w:p>
    <w:p>
      <w:pPr>
        <w:pStyle w:val="22"/>
        <w:keepNext w:val="0"/>
        <w:keepLines w:val="0"/>
        <w:pageBreakBefore w:val="0"/>
        <w:widowControl w:val="0"/>
        <w:numPr>
          <w:ilvl w:val="0"/>
          <w:numId w:val="4"/>
        </w:numPr>
        <w:kinsoku/>
        <w:wordWrap/>
        <w:overflowPunct/>
        <w:topLinePunct w:val="0"/>
        <w:autoSpaceDE/>
        <w:autoSpaceDN/>
        <w:bidi w:val="0"/>
        <w:adjustRightInd/>
        <w:spacing w:line="592" w:lineRule="exact"/>
        <w:ind w:firstLine="643"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考核主体：</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hAnsi="仿宋_GB2312" w:eastAsia="仿宋_GB2312" w:cs="仿宋_GB2312"/>
          <w:sz w:val="32"/>
          <w:szCs w:val="32"/>
          <w:lang w:val="en-US" w:eastAsia="zh-CN"/>
        </w:rPr>
      </w:pPr>
      <w:r>
        <w:rPr>
          <w:rFonts w:hint="eastAsia" w:ascii="仿宋_GB2312" w:hAnsi="方正仿宋_GB2312" w:eastAsia="仿宋_GB2312" w:cs="方正仿宋_GB2312"/>
          <w:kern w:val="2"/>
          <w:sz w:val="28"/>
          <w:szCs w:val="28"/>
          <w:lang w:val="en-US" w:eastAsia="zh-CN" w:bidi="ar-SA"/>
        </w:rPr>
        <w:t>安徽创新馆服务管理中心为该项目的监督和日常主管部门</w:t>
      </w:r>
      <w:r>
        <w:rPr>
          <w:rFonts w:hint="eastAsia" w:ascii="仿宋_GB2312" w:hAnsi="仿宋_GB2312" w:eastAsia="仿宋_GB2312" w:cs="仿宋_GB2312"/>
          <w:sz w:val="32"/>
          <w:szCs w:val="32"/>
          <w:lang w:val="en-US" w:eastAsia="zh-CN"/>
        </w:rPr>
        <w:t>。</w:t>
      </w:r>
    </w:p>
    <w:p>
      <w:pPr>
        <w:pStyle w:val="22"/>
        <w:keepNext w:val="0"/>
        <w:keepLines w:val="0"/>
        <w:pageBreakBefore w:val="0"/>
        <w:widowControl w:val="0"/>
        <w:numPr>
          <w:ilvl w:val="0"/>
          <w:numId w:val="4"/>
        </w:numPr>
        <w:kinsoku/>
        <w:wordWrap/>
        <w:overflowPunct/>
        <w:topLinePunct w:val="0"/>
        <w:autoSpaceDE/>
        <w:autoSpaceDN/>
        <w:bidi w:val="0"/>
        <w:adjustRightInd/>
        <w:spacing w:line="592" w:lineRule="exact"/>
        <w:ind w:firstLine="643"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考核内容：</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本方案内各项内容。</w:t>
      </w:r>
    </w:p>
    <w:p>
      <w:pPr>
        <w:pStyle w:val="22"/>
        <w:keepNext w:val="0"/>
        <w:keepLines w:val="0"/>
        <w:pageBreakBefore w:val="0"/>
        <w:widowControl w:val="0"/>
        <w:numPr>
          <w:ilvl w:val="0"/>
          <w:numId w:val="4"/>
        </w:numPr>
        <w:kinsoku/>
        <w:wordWrap/>
        <w:overflowPunct/>
        <w:topLinePunct w:val="0"/>
        <w:autoSpaceDE/>
        <w:autoSpaceDN/>
        <w:bidi w:val="0"/>
        <w:adjustRightInd/>
        <w:spacing w:line="592" w:lineRule="exact"/>
        <w:ind w:firstLine="643"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考核标准：</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根据《地坪设计参考图集》《建筑装饰装修工程质量验收标准》等相关考核标准进行考核和出具考核结果；若行业主管部门出台新的考核细则或办法，执行新的考核细则或办法，视为中标供应商无条件认同。</w:t>
      </w:r>
    </w:p>
    <w:p>
      <w:pPr>
        <w:pStyle w:val="22"/>
        <w:keepNext w:val="0"/>
        <w:keepLines w:val="0"/>
        <w:pageBreakBefore w:val="0"/>
        <w:widowControl w:val="0"/>
        <w:numPr>
          <w:ilvl w:val="0"/>
          <w:numId w:val="4"/>
        </w:numPr>
        <w:kinsoku/>
        <w:wordWrap/>
        <w:overflowPunct/>
        <w:topLinePunct w:val="0"/>
        <w:autoSpaceDE/>
        <w:autoSpaceDN/>
        <w:bidi w:val="0"/>
        <w:adjustRightInd/>
        <w:spacing w:line="592" w:lineRule="exact"/>
        <w:ind w:firstLine="643"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考核要求</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1.考核主体在非考核时间内发现中标供应商养护管理工作不符合标准，即记入暗访考核，按规定扣分。</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2.在地面养护过程中必须安全、文明施工，因违规操作或管理原因导致的一切安全生产责任事故、经济损失由养管单位承担，同时扣除相应养护考核分值。</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3.因养护管理原因造成重大安全生产责任事故或形成恶劣社会影响，立即取消中标供应商养护资格，扣除履约保证金并终止养护合同，并追究一切责任后果。</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4.地面养护单位需建立应急抢险队伍同时上报24小时应急抢险电话，确保第一时间内处置安徽创新馆应急案件。</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5.地面养护单位接到业主整改通知，须立即进行整改，如超出整改期限还未进行处置的，由业主单位安排人员在整改限期内完成整改，费用按实计算从其当期管养经费中直接扣除，另视情节加扣1000-3000元作为违约金。</w:t>
      </w:r>
    </w:p>
    <w:p>
      <w:pPr>
        <w:pStyle w:val="12"/>
        <w:spacing w:line="592" w:lineRule="exact"/>
        <w:ind w:firstLine="562" w:firstLineChars="200"/>
        <w:jc w:val="both"/>
        <w:rPr>
          <w:rFonts w:hint="eastAsia" w:ascii="仿宋_GB2312" w:hAnsi="黑体" w:eastAsia="仿宋_GB2312" w:cs="黑体"/>
          <w:b/>
          <w:sz w:val="28"/>
          <w:szCs w:val="28"/>
          <w:shd w:val="clear" w:color="auto" w:fill="FFFFFF"/>
          <w:lang w:val="en-US" w:eastAsia="zh-CN"/>
        </w:rPr>
      </w:pPr>
      <w:r>
        <w:rPr>
          <w:rFonts w:hint="eastAsia" w:ascii="仿宋_GB2312" w:hAnsi="黑体" w:eastAsia="仿宋_GB2312" w:cs="黑体"/>
          <w:b/>
          <w:sz w:val="28"/>
          <w:szCs w:val="28"/>
          <w:shd w:val="clear" w:color="auto" w:fill="FFFFFF"/>
          <w:lang w:val="en-US" w:eastAsia="zh-CN"/>
        </w:rPr>
        <w:t>五、报价要求</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安徽创新馆金磨石地面服务项目总价为8.45万元（八万贰仟伍佰圆整）,服务期1年，起止时间以合同签订为准。</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1.投标供应商以合同签订后两次养护基准进行报价，具体养护起始时间及养护费计算以实际交接时间为准。</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2.投标报价为完成本次招标项目的全费用价格，其组成包括但不限于人工费（含所用工人工资、福利、社保等）、管理费、施工费、服装费、办公费、交通费、车辆和设备使用折旧损耗及维护费、消耗品、油费、通讯费、培训费、税金、利润、劳动保险费、合同工期内的风险费用等为完成本次招投标项目所发生的一切费用，投标总报价不得高于项目预算金额。</w:t>
      </w:r>
    </w:p>
    <w:p>
      <w:pPr>
        <w:keepNext w:val="0"/>
        <w:keepLines w:val="0"/>
        <w:pageBreakBefore w:val="0"/>
        <w:widowControl w:val="0"/>
        <w:kinsoku/>
        <w:wordWrap/>
        <w:overflowPunct/>
        <w:topLinePunct w:val="0"/>
        <w:autoSpaceDE/>
        <w:autoSpaceDN/>
        <w:bidi w:val="0"/>
        <w:adjustRightInd/>
        <w:spacing w:line="592" w:lineRule="exact"/>
        <w:ind w:firstLine="560" w:firstLineChars="200"/>
        <w:textAlignment w:val="auto"/>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hAnsi="方正仿宋_GB2312" w:eastAsia="仿宋_GB2312" w:cs="方正仿宋_GB2312"/>
          <w:kern w:val="2"/>
          <w:sz w:val="28"/>
          <w:szCs w:val="28"/>
          <w:lang w:val="en-US" w:eastAsia="zh-CN" w:bidi="ar-SA"/>
        </w:rPr>
        <w:t>3.投标报价包括招标文件规定的全部内容，承包风险由投标单位自行承担，请谨慎报价。（注：未发现的投标遗漏，视同此遗漏已经包含在投标供应商的投标报价中，签订合同时不得增补)</w:t>
      </w:r>
    </w:p>
    <w:p>
      <w:pPr>
        <w:pStyle w:val="12"/>
        <w:spacing w:line="592" w:lineRule="exact"/>
        <w:ind w:firstLine="562" w:firstLineChars="200"/>
        <w:jc w:val="both"/>
        <w:rPr>
          <w:rFonts w:hint="eastAsia" w:ascii="仿宋_GB2312" w:hAnsi="黑体" w:eastAsia="仿宋_GB2312" w:cs="黑体"/>
          <w:b/>
          <w:sz w:val="28"/>
          <w:szCs w:val="28"/>
          <w:shd w:val="clear" w:color="auto" w:fill="FFFFFF"/>
          <w:lang w:val="en-US" w:eastAsia="zh-CN"/>
        </w:rPr>
      </w:pPr>
      <w:r>
        <w:rPr>
          <w:rFonts w:hint="eastAsia" w:ascii="仿宋_GB2312" w:hAnsi="黑体" w:eastAsia="仿宋_GB2312" w:cs="黑体"/>
          <w:b/>
          <w:sz w:val="28"/>
          <w:szCs w:val="28"/>
          <w:shd w:val="clear" w:color="auto" w:fill="FFFFFF"/>
          <w:lang w:val="en-US" w:eastAsia="zh-CN"/>
        </w:rPr>
        <w:t>六、评标办法：</w:t>
      </w:r>
    </w:p>
    <w:p>
      <w:pPr>
        <w:pStyle w:val="12"/>
        <w:shd w:val="clear" w:color="auto" w:fill="FFFFFF"/>
        <w:spacing w:before="0" w:beforeAutospacing="0" w:after="0" w:afterAutospacing="0" w:line="592" w:lineRule="exact"/>
        <w:ind w:firstLine="560" w:firstLineChars="200"/>
        <w:jc w:val="both"/>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本次遴选将组织评标委员会认对各投标人提交的投标文件进行综合评分，某一单位的最终得分为评委平均分（保留小数点后两位），得分最高者中标。初审通过家数仅为1家时，该项目将采用流标处理。</w:t>
      </w:r>
    </w:p>
    <w:p>
      <w:pPr>
        <w:pStyle w:val="12"/>
        <w:spacing w:line="592" w:lineRule="exact"/>
        <w:ind w:firstLine="562" w:firstLineChars="200"/>
        <w:jc w:val="both"/>
        <w:rPr>
          <w:rFonts w:hint="eastAsia" w:ascii="仿宋_GB2312" w:hAnsi="黑体" w:eastAsia="仿宋_GB2312" w:cs="黑体"/>
          <w:b/>
          <w:sz w:val="28"/>
          <w:szCs w:val="28"/>
          <w:shd w:val="clear" w:color="auto" w:fill="FFFFFF"/>
          <w:lang w:val="en-US" w:eastAsia="zh-CN"/>
        </w:rPr>
      </w:pPr>
      <w:r>
        <w:rPr>
          <w:rFonts w:hint="eastAsia" w:ascii="仿宋_GB2312" w:hAnsi="黑体" w:eastAsia="仿宋_GB2312" w:cs="黑体"/>
          <w:b/>
          <w:sz w:val="28"/>
          <w:szCs w:val="28"/>
          <w:shd w:val="clear" w:color="auto" w:fill="FFFFFF"/>
          <w:lang w:val="en-US" w:eastAsia="zh-CN"/>
        </w:rPr>
        <w:t>七、其他：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仿宋_GB2312" w:eastAsia="仿宋_GB2312" w:cs="宋体"/>
          <w:kern w:val="2"/>
          <w:sz w:val="28"/>
          <w:szCs w:val="28"/>
        </w:rPr>
      </w:pPr>
      <w:r>
        <w:rPr>
          <w:rFonts w:hint="eastAsia" w:ascii="仿宋_GB2312" w:hAnsi="方正仿宋_GB2312" w:eastAsia="仿宋_GB2312" w:cs="方正仿宋_GB2312"/>
          <w:kern w:val="2"/>
          <w:sz w:val="28"/>
          <w:szCs w:val="28"/>
          <w:lang w:val="en-US" w:eastAsia="zh-CN" w:bidi="ar-SA"/>
        </w:rPr>
        <w:t>1.每个投报单位只能投递一套投标书(一式三份，正本一份，副本两份，注明</w:t>
      </w:r>
      <w:r>
        <w:rPr>
          <w:rFonts w:hint="eastAsia" w:ascii="仿宋_GB2312" w:eastAsia="仿宋_GB2312" w:cs="宋体"/>
          <w:kern w:val="2"/>
          <w:sz w:val="28"/>
          <w:szCs w:val="28"/>
        </w:rPr>
        <w:t>“</w:t>
      </w:r>
      <w:r>
        <w:rPr>
          <w:rFonts w:hint="eastAsia" w:ascii="仿宋_GB2312" w:eastAsia="仿宋_GB2312" w:cs="宋体"/>
          <w:b/>
          <w:bCs/>
          <w:kern w:val="2"/>
          <w:sz w:val="28"/>
          <w:szCs w:val="28"/>
          <w:lang w:val="en-US" w:eastAsia="zh-CN"/>
        </w:rPr>
        <w:t>安徽创新馆金磨石地面养护工作服务商遴选</w:t>
      </w:r>
      <w:r>
        <w:rPr>
          <w:rFonts w:hint="eastAsia" w:ascii="仿宋_GB2312" w:eastAsia="仿宋_GB2312" w:cs="宋体"/>
          <w:kern w:val="2"/>
          <w:sz w:val="28"/>
          <w:szCs w:val="28"/>
        </w:rPr>
        <w:t>”,并在投标袋封口加盖公章)。</w:t>
      </w:r>
    </w:p>
    <w:p>
      <w:pPr>
        <w:pStyle w:val="12"/>
        <w:spacing w:line="592" w:lineRule="exact"/>
        <w:ind w:firstLine="560" w:firstLineChars="200"/>
        <w:jc w:val="both"/>
        <w:rPr>
          <w:rFonts w:ascii="仿宋_GB2312" w:eastAsia="仿宋_GB2312" w:cs="宋体"/>
          <w:kern w:val="2"/>
          <w:sz w:val="28"/>
          <w:szCs w:val="28"/>
        </w:rPr>
      </w:pPr>
      <w:r>
        <w:rPr>
          <w:rFonts w:hint="eastAsia" w:ascii="仿宋_GB2312" w:eastAsia="仿宋_GB2312" w:cs="宋体"/>
          <w:kern w:val="2"/>
          <w:sz w:val="28"/>
          <w:szCs w:val="28"/>
        </w:rPr>
        <w:t>2.投报人严禁随意报价降低服务质量。</w:t>
      </w:r>
    </w:p>
    <w:p>
      <w:pPr>
        <w:pStyle w:val="12"/>
        <w:spacing w:line="592" w:lineRule="exact"/>
        <w:ind w:firstLine="560" w:firstLineChars="200"/>
        <w:jc w:val="both"/>
        <w:rPr>
          <w:rFonts w:ascii="仿宋_GB2312" w:eastAsia="仿宋_GB2312" w:cs="宋体"/>
          <w:kern w:val="2"/>
          <w:sz w:val="28"/>
          <w:szCs w:val="28"/>
        </w:rPr>
      </w:pPr>
      <w:r>
        <w:rPr>
          <w:rFonts w:hint="eastAsia" w:ascii="仿宋_GB2312" w:eastAsia="仿宋_GB2312" w:cs="宋体"/>
          <w:kern w:val="2"/>
          <w:sz w:val="28"/>
          <w:szCs w:val="28"/>
        </w:rPr>
        <w:t>3.递交标书时间截止至2023年</w:t>
      </w:r>
      <w:r>
        <w:rPr>
          <w:rFonts w:hint="eastAsia" w:ascii="仿宋_GB2312" w:eastAsia="仿宋_GB2312" w:cs="宋体"/>
          <w:kern w:val="2"/>
          <w:sz w:val="28"/>
          <w:szCs w:val="28"/>
          <w:lang w:val="en-US" w:eastAsia="zh-CN"/>
        </w:rPr>
        <w:t>11</w:t>
      </w:r>
      <w:r>
        <w:rPr>
          <w:rFonts w:hint="eastAsia" w:ascii="仿宋_GB2312" w:eastAsia="仿宋_GB2312" w:cs="宋体"/>
          <w:kern w:val="2"/>
          <w:sz w:val="28"/>
          <w:szCs w:val="28"/>
        </w:rPr>
        <w:t>月</w:t>
      </w:r>
      <w:r>
        <w:rPr>
          <w:rFonts w:hint="eastAsia" w:ascii="仿宋_GB2312" w:eastAsia="仿宋_GB2312" w:cs="宋体"/>
          <w:kern w:val="2"/>
          <w:sz w:val="28"/>
          <w:szCs w:val="28"/>
          <w:lang w:val="en-US" w:eastAsia="zh-CN"/>
        </w:rPr>
        <w:t>7</w:t>
      </w:r>
      <w:r>
        <w:rPr>
          <w:rFonts w:hint="eastAsia" w:ascii="仿宋_GB2312" w:eastAsia="仿宋_GB2312" w:cs="宋体"/>
          <w:kern w:val="2"/>
          <w:sz w:val="28"/>
          <w:szCs w:val="28"/>
        </w:rPr>
        <w:t>日</w:t>
      </w:r>
      <w:r>
        <w:rPr>
          <w:rFonts w:hint="eastAsia" w:ascii="仿宋_GB2312" w:eastAsia="仿宋_GB2312" w:cs="宋体"/>
          <w:kern w:val="2"/>
          <w:sz w:val="28"/>
          <w:szCs w:val="28"/>
          <w:lang w:val="en-US" w:eastAsia="zh-CN"/>
        </w:rPr>
        <w:t>14:30</w:t>
      </w:r>
      <w:r>
        <w:rPr>
          <w:rFonts w:hint="eastAsia" w:ascii="仿宋_GB2312" w:eastAsia="仿宋_GB2312" w:cs="宋体"/>
          <w:kern w:val="2"/>
          <w:sz w:val="28"/>
          <w:szCs w:val="28"/>
        </w:rPr>
        <w:t>。</w:t>
      </w:r>
    </w:p>
    <w:p>
      <w:pPr>
        <w:pStyle w:val="12"/>
        <w:spacing w:line="592" w:lineRule="exact"/>
        <w:ind w:firstLine="560" w:firstLineChars="200"/>
        <w:jc w:val="both"/>
        <w:rPr>
          <w:rFonts w:ascii="仿宋_GB2312" w:eastAsia="仿宋_GB2312" w:cs="宋体"/>
          <w:kern w:val="2"/>
          <w:sz w:val="28"/>
          <w:szCs w:val="28"/>
        </w:rPr>
      </w:pPr>
      <w:r>
        <w:rPr>
          <w:rFonts w:hint="eastAsia" w:ascii="仿宋_GB2312" w:eastAsia="仿宋_GB2312" w:cs="宋体"/>
          <w:kern w:val="2"/>
          <w:sz w:val="28"/>
          <w:szCs w:val="28"/>
        </w:rPr>
        <w:t>4.开标时间为: 2023年</w:t>
      </w:r>
      <w:r>
        <w:rPr>
          <w:rFonts w:hint="eastAsia" w:ascii="仿宋_GB2312" w:eastAsia="仿宋_GB2312" w:cs="宋体"/>
          <w:kern w:val="2"/>
          <w:sz w:val="28"/>
          <w:szCs w:val="28"/>
          <w:lang w:val="en-US" w:eastAsia="zh-CN"/>
        </w:rPr>
        <w:t>11</w:t>
      </w:r>
      <w:r>
        <w:rPr>
          <w:rFonts w:hint="eastAsia" w:ascii="仿宋_GB2312" w:eastAsia="仿宋_GB2312" w:cs="宋体"/>
          <w:kern w:val="2"/>
          <w:sz w:val="28"/>
          <w:szCs w:val="28"/>
        </w:rPr>
        <w:t>月</w:t>
      </w:r>
      <w:r>
        <w:rPr>
          <w:rFonts w:hint="eastAsia" w:ascii="仿宋_GB2312" w:eastAsia="仿宋_GB2312" w:cs="宋体"/>
          <w:kern w:val="2"/>
          <w:sz w:val="28"/>
          <w:szCs w:val="28"/>
          <w:lang w:val="en-US" w:eastAsia="zh-CN"/>
        </w:rPr>
        <w:t>7</w:t>
      </w:r>
      <w:r>
        <w:rPr>
          <w:rFonts w:hint="eastAsia" w:ascii="仿宋_GB2312" w:eastAsia="仿宋_GB2312" w:cs="宋体"/>
          <w:kern w:val="2"/>
          <w:sz w:val="28"/>
          <w:szCs w:val="28"/>
        </w:rPr>
        <w:t>日</w:t>
      </w:r>
      <w:r>
        <w:rPr>
          <w:rFonts w:hint="eastAsia" w:ascii="仿宋_GB2312" w:eastAsia="仿宋_GB2312" w:cs="宋体"/>
          <w:kern w:val="2"/>
          <w:sz w:val="28"/>
          <w:szCs w:val="28"/>
          <w:lang w:val="en-US" w:eastAsia="zh-CN"/>
        </w:rPr>
        <w:t>14:30</w:t>
      </w:r>
      <w:r>
        <w:rPr>
          <w:rFonts w:hint="eastAsia" w:ascii="仿宋_GB2312" w:eastAsia="仿宋_GB2312" w:cs="宋体"/>
          <w:kern w:val="2"/>
          <w:sz w:val="28"/>
          <w:szCs w:val="28"/>
        </w:rPr>
        <w:t>。对于在截止时间以后递交的投标材料，一律不予接收。</w:t>
      </w:r>
    </w:p>
    <w:p>
      <w:pPr>
        <w:pStyle w:val="12"/>
        <w:spacing w:line="592" w:lineRule="exact"/>
        <w:ind w:firstLine="560" w:firstLineChars="200"/>
        <w:jc w:val="both"/>
        <w:rPr>
          <w:rFonts w:ascii="仿宋_GB2312" w:eastAsia="仿宋_GB2312" w:cs="宋体"/>
          <w:kern w:val="2"/>
          <w:sz w:val="28"/>
          <w:szCs w:val="28"/>
        </w:rPr>
      </w:pPr>
      <w:r>
        <w:rPr>
          <w:rFonts w:hint="eastAsia" w:ascii="仿宋_GB2312" w:eastAsia="仿宋_GB2312" w:cs="宋体"/>
          <w:kern w:val="2"/>
          <w:sz w:val="28"/>
          <w:szCs w:val="28"/>
        </w:rPr>
        <w:t>5.标书递交及开标地点：合肥市滨湖新区南京路与徽州大道交口东北角金融港A9栋1楼开标室。</w:t>
      </w:r>
    </w:p>
    <w:p>
      <w:pPr>
        <w:spacing w:line="592" w:lineRule="exact"/>
        <w:ind w:firstLine="560" w:firstLineChars="200"/>
      </w:pPr>
      <w:r>
        <w:rPr>
          <w:rFonts w:hint="eastAsia" w:ascii="仿宋_GB2312" w:hAnsi="宋体" w:eastAsia="仿宋_GB2312" w:cs="宋体"/>
          <w:sz w:val="28"/>
          <w:szCs w:val="28"/>
        </w:rPr>
        <w:t>6.招标代理服务费。中标单位在收到中标通知书后</w:t>
      </w:r>
      <w:r>
        <w:rPr>
          <w:rFonts w:hint="eastAsia" w:ascii="仿宋_GB2312" w:hAnsi="宋体" w:eastAsia="仿宋_GB2312" w:cs="宋体"/>
          <w:sz w:val="28"/>
          <w:szCs w:val="28"/>
          <w:lang w:val="en-US" w:eastAsia="zh-CN"/>
        </w:rPr>
        <w:t>7</w:t>
      </w:r>
      <w:r>
        <w:rPr>
          <w:rFonts w:hint="eastAsia" w:ascii="仿宋_GB2312" w:hAnsi="宋体" w:eastAsia="仿宋_GB2312" w:cs="宋体"/>
          <w:sz w:val="28"/>
          <w:szCs w:val="28"/>
        </w:rPr>
        <w:t>个工作日内应向安徽联合技术产权交易所交纳招标代理服务费，具体金额为中标金额*1.2%，不足4000元，按照4000元收取。可以转账的形式交纳</w:t>
      </w:r>
      <w:r>
        <w:rPr>
          <w:rFonts w:hint="eastAsia" w:ascii="仿宋_GB2312" w:hAnsi="宋体" w:eastAsia="仿宋_GB2312" w:cs="宋体"/>
          <w:b/>
          <w:sz w:val="28"/>
          <w:szCs w:val="28"/>
        </w:rPr>
        <w:t>（收款单位：安徽联合技术产权交易所有限公司；开户银行：光大银行合肥阜南路支行；账号：76700188000035701）</w:t>
      </w:r>
      <w:r>
        <w:rPr>
          <w:rFonts w:hint="eastAsia" w:ascii="仿宋_GB2312" w:eastAsia="仿宋_GB2312"/>
          <w:sz w:val="28"/>
          <w:szCs w:val="28"/>
        </w:rPr>
        <w:t>。</w:t>
      </w:r>
    </w:p>
    <w:p>
      <w:r>
        <w:br w:type="page"/>
      </w:r>
    </w:p>
    <w:p>
      <w:pPr>
        <w:pStyle w:val="12"/>
        <w:spacing w:line="592" w:lineRule="exact"/>
        <w:jc w:val="both"/>
        <w:rPr>
          <w:rFonts w:ascii="仿宋_GB2312" w:hAnsi="华文中宋" w:eastAsia="仿宋_GB2312" w:cs="华文中宋"/>
          <w:b/>
          <w:bCs/>
          <w:sz w:val="36"/>
          <w:szCs w:val="36"/>
        </w:rPr>
      </w:pPr>
      <w:r>
        <w:rPr>
          <w:rFonts w:hint="eastAsia" w:ascii="黑体" w:hAnsi="黑体" w:eastAsia="黑体" w:cs="黑体"/>
          <w:b/>
          <w:sz w:val="32"/>
          <w:szCs w:val="32"/>
        </w:rPr>
        <w:t>附件</w:t>
      </w:r>
    </w:p>
    <w:p>
      <w:pPr>
        <w:numPr>
          <w:ilvl w:val="0"/>
          <w:numId w:val="5"/>
        </w:numPr>
        <w:spacing w:line="640" w:lineRule="exact"/>
        <w:rPr>
          <w:rFonts w:ascii="仿宋_GB2312" w:hAnsi="黑体" w:eastAsia="仿宋_GB2312" w:cs="黑体"/>
          <w:b/>
          <w:kern w:val="0"/>
          <w:sz w:val="32"/>
          <w:szCs w:val="32"/>
          <w:shd w:val="clear" w:color="auto" w:fill="FFFFFF"/>
        </w:rPr>
      </w:pPr>
      <w:r>
        <w:rPr>
          <w:rFonts w:hint="eastAsia" w:ascii="仿宋_GB2312" w:hAnsi="黑体" w:eastAsia="仿宋_GB2312" w:cs="黑体"/>
          <w:b/>
          <w:kern w:val="0"/>
          <w:sz w:val="32"/>
          <w:szCs w:val="32"/>
          <w:shd w:val="clear" w:color="auto" w:fill="FFFFFF"/>
        </w:rPr>
        <w:t>需求概况</w:t>
      </w:r>
    </w:p>
    <w:p>
      <w:pPr>
        <w:spacing w:line="640" w:lineRule="exact"/>
        <w:jc w:val="center"/>
        <w:rPr>
          <w:rFonts w:hint="eastAsia" w:ascii="仿宋_GB2312" w:hAnsi="华文中宋" w:eastAsia="仿宋_GB2312" w:cs="华文中宋"/>
          <w:b/>
          <w:bCs/>
          <w:sz w:val="36"/>
          <w:szCs w:val="36"/>
        </w:rPr>
      </w:pPr>
      <w:r>
        <w:rPr>
          <w:rFonts w:hint="eastAsia" w:ascii="仿宋_GB2312" w:hAnsi="华文中宋" w:eastAsia="仿宋_GB2312" w:cs="华文中宋"/>
          <w:b/>
          <w:bCs/>
          <w:sz w:val="36"/>
          <w:szCs w:val="36"/>
        </w:rPr>
        <w:t>项目需求表</w:t>
      </w:r>
    </w:p>
    <w:tbl>
      <w:tblPr>
        <w:tblStyle w:val="1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0"/>
        <w:gridCol w:w="6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41" w:type="pct"/>
            <w:noWrap w:val="0"/>
            <w:vAlign w:val="center"/>
          </w:tcPr>
          <w:p>
            <w:pPr>
              <w:pStyle w:val="23"/>
              <w:bidi w:val="0"/>
              <w:jc w:val="center"/>
              <w:rPr>
                <w:b/>
                <w:bCs/>
                <w:sz w:val="28"/>
                <w:szCs w:val="36"/>
              </w:rPr>
            </w:pPr>
            <w:r>
              <w:rPr>
                <w:rFonts w:hint="eastAsia"/>
                <w:b/>
                <w:bCs/>
                <w:sz w:val="28"/>
                <w:szCs w:val="36"/>
              </w:rPr>
              <w:t>项目名称</w:t>
            </w:r>
          </w:p>
        </w:tc>
        <w:tc>
          <w:tcPr>
            <w:tcW w:w="3558" w:type="pct"/>
            <w:noWrap w:val="0"/>
            <w:vAlign w:val="center"/>
          </w:tcPr>
          <w:p>
            <w:pPr>
              <w:pStyle w:val="23"/>
              <w:bidi w:val="0"/>
              <w:rPr>
                <w:sz w:val="28"/>
                <w:szCs w:val="36"/>
              </w:rPr>
            </w:pPr>
            <w:r>
              <w:rPr>
                <w:rFonts w:hint="eastAsia"/>
                <w:sz w:val="28"/>
                <w:szCs w:val="36"/>
                <w:lang w:val="en-US" w:eastAsia="zh-CN"/>
              </w:rPr>
              <w:t>安徽创新馆金磨石地面养护工作服务商遴选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41" w:type="pct"/>
            <w:noWrap w:val="0"/>
            <w:vAlign w:val="center"/>
          </w:tcPr>
          <w:p>
            <w:pPr>
              <w:pStyle w:val="23"/>
              <w:bidi w:val="0"/>
              <w:jc w:val="center"/>
              <w:rPr>
                <w:b/>
                <w:bCs/>
                <w:sz w:val="28"/>
                <w:szCs w:val="36"/>
              </w:rPr>
            </w:pPr>
            <w:r>
              <w:rPr>
                <w:rFonts w:hint="eastAsia"/>
                <w:b/>
                <w:bCs/>
                <w:sz w:val="28"/>
                <w:szCs w:val="36"/>
              </w:rPr>
              <w:t>项目预算</w:t>
            </w:r>
          </w:p>
        </w:tc>
        <w:tc>
          <w:tcPr>
            <w:tcW w:w="3558" w:type="pct"/>
            <w:noWrap w:val="0"/>
            <w:vAlign w:val="center"/>
          </w:tcPr>
          <w:p>
            <w:pPr>
              <w:pStyle w:val="23"/>
              <w:bidi w:val="0"/>
              <w:rPr>
                <w:sz w:val="28"/>
                <w:szCs w:val="36"/>
              </w:rPr>
            </w:pPr>
            <w:r>
              <w:rPr>
                <w:rFonts w:hint="eastAsia"/>
                <w:sz w:val="28"/>
                <w:szCs w:val="36"/>
                <w:lang w:val="en-US" w:eastAsia="zh-CN"/>
              </w:rPr>
              <w:t>8.45</w:t>
            </w:r>
            <w:r>
              <w:rPr>
                <w:rFonts w:hint="eastAsia"/>
                <w:sz w:val="28"/>
                <w:szCs w:val="3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41" w:type="pct"/>
            <w:noWrap w:val="0"/>
            <w:vAlign w:val="center"/>
          </w:tcPr>
          <w:p>
            <w:pPr>
              <w:pStyle w:val="23"/>
              <w:bidi w:val="0"/>
              <w:jc w:val="center"/>
              <w:rPr>
                <w:b/>
                <w:bCs/>
                <w:sz w:val="28"/>
                <w:szCs w:val="36"/>
              </w:rPr>
            </w:pPr>
            <w:r>
              <w:rPr>
                <w:rFonts w:hint="eastAsia"/>
                <w:b/>
                <w:bCs/>
                <w:sz w:val="28"/>
                <w:szCs w:val="36"/>
              </w:rPr>
              <w:t>项目概况</w:t>
            </w:r>
          </w:p>
        </w:tc>
        <w:tc>
          <w:tcPr>
            <w:tcW w:w="3558" w:type="pct"/>
            <w:noWrap w:val="0"/>
            <w:vAlign w:val="center"/>
          </w:tcPr>
          <w:p>
            <w:pPr>
              <w:pStyle w:val="23"/>
              <w:bidi w:val="0"/>
              <w:rPr>
                <w:rFonts w:hint="default"/>
                <w:sz w:val="28"/>
                <w:szCs w:val="36"/>
                <w:lang w:val="en-US"/>
              </w:rPr>
            </w:pPr>
            <w:r>
              <w:rPr>
                <w:rFonts w:hint="eastAsia"/>
                <w:sz w:val="28"/>
                <w:szCs w:val="36"/>
                <w:lang w:val="en-US" w:eastAsia="zh-CN"/>
              </w:rPr>
              <w:t>安徽创新馆1号馆金磨石地面总面积约1500㎡，现需对金磨石地面养护服务。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41" w:type="pct"/>
            <w:noWrap w:val="0"/>
            <w:vAlign w:val="center"/>
          </w:tcPr>
          <w:p>
            <w:pPr>
              <w:pStyle w:val="23"/>
              <w:bidi w:val="0"/>
              <w:jc w:val="center"/>
              <w:rPr>
                <w:b/>
                <w:bCs/>
                <w:sz w:val="28"/>
                <w:szCs w:val="36"/>
              </w:rPr>
            </w:pPr>
            <w:r>
              <w:rPr>
                <w:rFonts w:hint="eastAsia"/>
                <w:b/>
                <w:bCs/>
                <w:sz w:val="28"/>
                <w:szCs w:val="36"/>
              </w:rPr>
              <w:t>项目联系人</w:t>
            </w:r>
          </w:p>
        </w:tc>
        <w:tc>
          <w:tcPr>
            <w:tcW w:w="3558" w:type="pct"/>
            <w:noWrap w:val="0"/>
            <w:vAlign w:val="center"/>
          </w:tcPr>
          <w:p>
            <w:pPr>
              <w:pStyle w:val="23"/>
              <w:bidi w:val="0"/>
              <w:rPr>
                <w:rFonts w:hint="default"/>
                <w:sz w:val="28"/>
                <w:szCs w:val="36"/>
                <w:lang w:val="en-US" w:eastAsia="zh-CN"/>
              </w:rPr>
            </w:pPr>
            <w:r>
              <w:rPr>
                <w:rFonts w:hint="eastAsia"/>
                <w:sz w:val="28"/>
                <w:szCs w:val="36"/>
                <w:lang w:val="en-US" w:eastAsia="zh-CN"/>
              </w:rPr>
              <w:t>朱工 65909060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41" w:type="pct"/>
            <w:noWrap w:val="0"/>
            <w:vAlign w:val="center"/>
          </w:tcPr>
          <w:p>
            <w:pPr>
              <w:pStyle w:val="23"/>
              <w:bidi w:val="0"/>
              <w:jc w:val="center"/>
              <w:rPr>
                <w:b/>
                <w:bCs/>
                <w:sz w:val="28"/>
                <w:szCs w:val="36"/>
              </w:rPr>
            </w:pPr>
            <w:r>
              <w:rPr>
                <w:rFonts w:hint="eastAsia"/>
                <w:b/>
                <w:bCs/>
                <w:sz w:val="28"/>
                <w:szCs w:val="36"/>
              </w:rPr>
              <w:t>项目是否分包及分包预算</w:t>
            </w:r>
          </w:p>
        </w:tc>
        <w:tc>
          <w:tcPr>
            <w:tcW w:w="3558" w:type="pct"/>
            <w:noWrap w:val="0"/>
            <w:vAlign w:val="center"/>
          </w:tcPr>
          <w:p>
            <w:pPr>
              <w:pStyle w:val="23"/>
              <w:bidi w:val="0"/>
              <w:rPr>
                <w:rFonts w:hint="default"/>
                <w:sz w:val="28"/>
                <w:szCs w:val="36"/>
                <w:lang w:val="en-US" w:eastAsia="zh-CN"/>
              </w:rPr>
            </w:pPr>
            <w:r>
              <w:rPr>
                <w:rFonts w:hint="eastAsia"/>
                <w:sz w:val="28"/>
                <w:szCs w:val="36"/>
                <w:lang w:val="en-US" w:eastAsia="zh-CN"/>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41" w:type="pct"/>
            <w:noWrap w:val="0"/>
            <w:vAlign w:val="center"/>
          </w:tcPr>
          <w:p>
            <w:pPr>
              <w:pStyle w:val="23"/>
              <w:bidi w:val="0"/>
              <w:jc w:val="both"/>
              <w:rPr>
                <w:b/>
                <w:bCs/>
                <w:sz w:val="28"/>
                <w:szCs w:val="36"/>
              </w:rPr>
            </w:pPr>
            <w:r>
              <w:rPr>
                <w:rFonts w:hint="eastAsia"/>
                <w:b/>
                <w:bCs/>
                <w:sz w:val="28"/>
                <w:szCs w:val="36"/>
              </w:rPr>
              <w:t>投标人资格要求</w:t>
            </w:r>
          </w:p>
        </w:tc>
        <w:tc>
          <w:tcPr>
            <w:tcW w:w="3558" w:type="pct"/>
            <w:noWrap w:val="0"/>
            <w:vAlign w:val="center"/>
          </w:tcPr>
          <w:p>
            <w:pPr>
              <w:pStyle w:val="23"/>
              <w:numPr>
                <w:ilvl w:val="0"/>
                <w:numId w:val="0"/>
              </w:numPr>
              <w:bidi w:val="0"/>
              <w:rPr>
                <w:rFonts w:hint="eastAsia" w:eastAsiaTheme="minorEastAsia"/>
                <w:sz w:val="28"/>
                <w:szCs w:val="36"/>
                <w:lang w:eastAsia="zh-CN"/>
              </w:rPr>
            </w:pPr>
            <w:r>
              <w:rPr>
                <w:rFonts w:hint="eastAsia"/>
                <w:sz w:val="28"/>
                <w:szCs w:val="36"/>
              </w:rPr>
              <w:t>须具有独立法人资格，具备有效的营业执照</w:t>
            </w:r>
            <w:r>
              <w:rPr>
                <w:rFonts w:hint="eastAsia"/>
                <w:sz w:val="28"/>
                <w:szCs w:val="3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41" w:type="pct"/>
            <w:noWrap w:val="0"/>
            <w:vAlign w:val="center"/>
          </w:tcPr>
          <w:p>
            <w:pPr>
              <w:pStyle w:val="23"/>
              <w:bidi w:val="0"/>
              <w:jc w:val="center"/>
              <w:rPr>
                <w:b/>
                <w:bCs/>
                <w:sz w:val="28"/>
                <w:szCs w:val="36"/>
              </w:rPr>
            </w:pPr>
            <w:r>
              <w:rPr>
                <w:rFonts w:hint="eastAsia"/>
                <w:b/>
                <w:bCs/>
                <w:sz w:val="28"/>
                <w:szCs w:val="36"/>
              </w:rPr>
              <w:t>付款方式</w:t>
            </w:r>
          </w:p>
        </w:tc>
        <w:tc>
          <w:tcPr>
            <w:tcW w:w="3558" w:type="pct"/>
            <w:noWrap w:val="0"/>
            <w:vAlign w:val="center"/>
          </w:tcPr>
          <w:p>
            <w:pPr>
              <w:pStyle w:val="23"/>
              <w:bidi w:val="0"/>
              <w:rPr>
                <w:rFonts w:hint="default"/>
                <w:sz w:val="28"/>
                <w:szCs w:val="36"/>
                <w:lang w:val="en-US" w:eastAsia="zh-CN"/>
              </w:rPr>
            </w:pPr>
            <w:r>
              <w:rPr>
                <w:rFonts w:hint="eastAsia"/>
                <w:sz w:val="28"/>
                <w:szCs w:val="36"/>
                <w:lang w:val="en-US" w:eastAsia="zh-CN"/>
              </w:rPr>
              <w:t>一次性支付，</w:t>
            </w:r>
            <w:r>
              <w:rPr>
                <w:rFonts w:hint="eastAsia"/>
                <w:sz w:val="28"/>
                <w:szCs w:val="36"/>
              </w:rPr>
              <w:t xml:space="preserve">合同签订后 </w:t>
            </w:r>
            <w:r>
              <w:rPr>
                <w:rFonts w:hint="eastAsia"/>
                <w:sz w:val="28"/>
                <w:szCs w:val="36"/>
                <w:lang w:eastAsia="zh-CN"/>
              </w:rPr>
              <w:t>，</w:t>
            </w:r>
            <w:r>
              <w:rPr>
                <w:rFonts w:hint="eastAsia"/>
                <w:sz w:val="28"/>
                <w:szCs w:val="36"/>
                <w:lang w:val="en-US" w:eastAsia="zh-CN"/>
              </w:rPr>
              <w:t>地面养护完成，</w:t>
            </w:r>
            <w:r>
              <w:rPr>
                <w:rFonts w:hint="eastAsia"/>
                <w:sz w:val="28"/>
                <w:szCs w:val="36"/>
              </w:rPr>
              <w:t>10 个工作日内支付服务费用，即</w:t>
            </w:r>
            <w:r>
              <w:rPr>
                <w:rFonts w:hint="eastAsia"/>
                <w:sz w:val="28"/>
                <w:szCs w:val="36"/>
                <w:lang w:val="en-US" w:eastAsia="zh-CN"/>
              </w:rPr>
              <w:t>支付至合同金额</w:t>
            </w:r>
            <w:r>
              <w:rPr>
                <w:rFonts w:hint="eastAsia"/>
                <w:sz w:val="28"/>
                <w:szCs w:val="36"/>
              </w:rPr>
              <w:t>的</w:t>
            </w:r>
            <w:r>
              <w:rPr>
                <w:rFonts w:hint="eastAsia"/>
                <w:sz w:val="28"/>
                <w:szCs w:val="36"/>
                <w:lang w:val="en-US" w:eastAsia="zh-CN"/>
              </w:rPr>
              <w:t>100</w:t>
            </w:r>
            <w:r>
              <w:rPr>
                <w:rFonts w:hint="eastAsia"/>
                <w:sz w:val="28"/>
                <w:szCs w:val="36"/>
              </w:rPr>
              <w:t>%；</w:t>
            </w:r>
            <w:r>
              <w:rPr>
                <w:rFonts w:hint="eastAsia"/>
                <w:sz w:val="28"/>
                <w:szCs w:val="36"/>
                <w:lang w:val="en-US" w:eastAsia="zh-CN"/>
              </w:rPr>
              <w:t>中标方需在合同签订后7个工作日内支付2000元作为质量保证金缴纳至业主单位指定账户，服务期限完成并服务考核合格后，质量保证金（无息）返还至中标方账户。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41" w:type="pct"/>
            <w:noWrap w:val="0"/>
            <w:vAlign w:val="center"/>
          </w:tcPr>
          <w:p>
            <w:pPr>
              <w:pStyle w:val="23"/>
              <w:bidi w:val="0"/>
              <w:jc w:val="center"/>
              <w:rPr>
                <w:b/>
                <w:bCs/>
                <w:sz w:val="28"/>
                <w:szCs w:val="36"/>
              </w:rPr>
            </w:pPr>
            <w:r>
              <w:rPr>
                <w:rFonts w:hint="eastAsia"/>
                <w:b/>
                <w:bCs/>
                <w:sz w:val="28"/>
                <w:szCs w:val="36"/>
              </w:rPr>
              <w:t>服务地点</w:t>
            </w:r>
          </w:p>
        </w:tc>
        <w:tc>
          <w:tcPr>
            <w:tcW w:w="3558" w:type="pct"/>
            <w:noWrap w:val="0"/>
            <w:vAlign w:val="center"/>
          </w:tcPr>
          <w:p>
            <w:pPr>
              <w:pStyle w:val="23"/>
              <w:bidi w:val="0"/>
              <w:rPr>
                <w:sz w:val="28"/>
                <w:szCs w:val="36"/>
              </w:rPr>
            </w:pPr>
            <w:r>
              <w:rPr>
                <w:rFonts w:hint="eastAsia"/>
                <w:sz w:val="28"/>
                <w:szCs w:val="36"/>
              </w:rPr>
              <w:t>合肥市，业主单位指定地点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41" w:type="pct"/>
            <w:noWrap w:val="0"/>
            <w:vAlign w:val="center"/>
          </w:tcPr>
          <w:p>
            <w:pPr>
              <w:pStyle w:val="23"/>
              <w:bidi w:val="0"/>
              <w:jc w:val="center"/>
              <w:rPr>
                <w:b/>
                <w:bCs/>
                <w:sz w:val="28"/>
                <w:szCs w:val="36"/>
              </w:rPr>
            </w:pPr>
            <w:r>
              <w:rPr>
                <w:rFonts w:hint="eastAsia"/>
                <w:b/>
                <w:bCs/>
                <w:sz w:val="28"/>
                <w:szCs w:val="36"/>
              </w:rPr>
              <w:t>服务期限</w:t>
            </w:r>
          </w:p>
        </w:tc>
        <w:tc>
          <w:tcPr>
            <w:tcW w:w="3558" w:type="pct"/>
            <w:noWrap w:val="0"/>
            <w:vAlign w:val="center"/>
          </w:tcPr>
          <w:p>
            <w:pPr>
              <w:pStyle w:val="23"/>
              <w:bidi w:val="0"/>
              <w:rPr>
                <w:rFonts w:hint="default"/>
                <w:sz w:val="28"/>
                <w:szCs w:val="36"/>
                <w:lang w:val="en-US" w:eastAsia="zh-CN"/>
              </w:rPr>
            </w:pPr>
            <w:r>
              <w:rPr>
                <w:rFonts w:hint="eastAsia"/>
                <w:sz w:val="28"/>
                <w:szCs w:val="36"/>
                <w:lang w:val="en-US" w:eastAsia="zh-CN"/>
              </w:rPr>
              <w:t>一年，具体以合同签订时间为准。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41" w:type="pct"/>
            <w:noWrap w:val="0"/>
            <w:vAlign w:val="center"/>
          </w:tcPr>
          <w:p>
            <w:pPr>
              <w:pStyle w:val="23"/>
              <w:bidi w:val="0"/>
              <w:jc w:val="both"/>
              <w:rPr>
                <w:b/>
                <w:bCs/>
                <w:sz w:val="28"/>
                <w:szCs w:val="36"/>
              </w:rPr>
            </w:pPr>
            <w:r>
              <w:rPr>
                <w:rFonts w:hint="eastAsia"/>
                <w:b/>
                <w:bCs/>
                <w:sz w:val="28"/>
                <w:szCs w:val="36"/>
              </w:rPr>
              <w:t>集中踏勘现场要求</w:t>
            </w:r>
          </w:p>
        </w:tc>
        <w:tc>
          <w:tcPr>
            <w:tcW w:w="3558" w:type="pct"/>
            <w:noWrap w:val="0"/>
            <w:vAlign w:val="center"/>
          </w:tcPr>
          <w:p>
            <w:pPr>
              <w:pStyle w:val="23"/>
              <w:bidi w:val="0"/>
              <w:rPr>
                <w:rFonts w:hint="default"/>
                <w:sz w:val="28"/>
                <w:szCs w:val="36"/>
                <w:lang w:val="en-US" w:eastAsia="zh-CN"/>
              </w:rPr>
            </w:pPr>
            <w:r>
              <w:rPr>
                <w:rFonts w:hint="eastAsia"/>
                <w:sz w:val="28"/>
                <w:szCs w:val="36"/>
                <w:lang w:val="en-US" w:eastAsia="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41" w:type="pct"/>
            <w:noWrap w:val="0"/>
            <w:vAlign w:val="center"/>
          </w:tcPr>
          <w:p>
            <w:pPr>
              <w:pStyle w:val="23"/>
              <w:bidi w:val="0"/>
              <w:jc w:val="both"/>
              <w:rPr>
                <w:b/>
                <w:bCs/>
                <w:sz w:val="28"/>
                <w:szCs w:val="36"/>
              </w:rPr>
            </w:pPr>
            <w:r>
              <w:rPr>
                <w:rFonts w:hint="eastAsia"/>
                <w:b/>
                <w:bCs/>
                <w:sz w:val="28"/>
                <w:szCs w:val="36"/>
              </w:rPr>
              <w:t>采购需求论证要求</w:t>
            </w:r>
          </w:p>
        </w:tc>
        <w:tc>
          <w:tcPr>
            <w:tcW w:w="3558" w:type="pct"/>
            <w:noWrap w:val="0"/>
            <w:vAlign w:val="center"/>
          </w:tcPr>
          <w:p>
            <w:pPr>
              <w:pStyle w:val="23"/>
              <w:bidi w:val="0"/>
              <w:rPr>
                <w:sz w:val="28"/>
                <w:szCs w:val="36"/>
              </w:rPr>
            </w:pPr>
            <w:r>
              <w:rPr>
                <w:rFonts w:hint="eastAsia"/>
                <w:sz w:val="28"/>
                <w:szCs w:val="36"/>
              </w:rPr>
              <w:t>无须论证</w:t>
            </w:r>
          </w:p>
        </w:tc>
      </w:tr>
    </w:tbl>
    <w:p>
      <w:pPr>
        <w:spacing w:line="640" w:lineRule="exact"/>
        <w:rPr>
          <w:rFonts w:hint="eastAsia" w:ascii="仿宋_GB2312" w:eastAsia="仿宋_GB2312"/>
          <w:b/>
          <w:kern w:val="0"/>
          <w:sz w:val="32"/>
          <w:szCs w:val="32"/>
        </w:rPr>
      </w:pPr>
    </w:p>
    <w:p>
      <w:pPr>
        <w:spacing w:line="640" w:lineRule="exact"/>
        <w:rPr>
          <w:rFonts w:ascii="仿宋_GB2312" w:eastAsia="仿宋_GB2312"/>
          <w:b/>
          <w:kern w:val="0"/>
          <w:sz w:val="32"/>
          <w:szCs w:val="32"/>
        </w:rPr>
      </w:pPr>
      <w:r>
        <w:rPr>
          <w:rFonts w:hint="eastAsia" w:ascii="仿宋_GB2312" w:eastAsia="仿宋_GB2312"/>
          <w:b/>
          <w:kern w:val="0"/>
          <w:sz w:val="32"/>
          <w:szCs w:val="32"/>
        </w:rPr>
        <w:t>二、项目概况</w:t>
      </w:r>
    </w:p>
    <w:p>
      <w:pPr>
        <w:pStyle w:val="12"/>
        <w:shd w:val="clear" w:color="auto" w:fill="FFFFFF"/>
        <w:spacing w:before="0" w:beforeAutospacing="0" w:after="0" w:afterAutospacing="0" w:line="592" w:lineRule="exact"/>
        <w:ind w:firstLine="560" w:firstLineChars="200"/>
        <w:jc w:val="both"/>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安徽创新馆1号馆大厅金磨石地面于2019年建设并投入使用，总面积约1500㎡，为保障地面整体效果，现遴选一家服务单位进行地面养护。</w:t>
      </w:r>
    </w:p>
    <w:p>
      <w:pPr>
        <w:pStyle w:val="12"/>
        <w:spacing w:line="592" w:lineRule="exact"/>
        <w:jc w:val="both"/>
        <w:rPr>
          <w:rFonts w:ascii="仿宋_GB2312" w:hAnsi="Times New Roman" w:eastAsia="仿宋_GB2312"/>
          <w:b/>
          <w:sz w:val="32"/>
          <w:szCs w:val="32"/>
        </w:rPr>
      </w:pPr>
      <w:r>
        <w:rPr>
          <w:rFonts w:hint="eastAsia" w:ascii="仿宋_GB2312" w:hAnsi="黑体" w:eastAsia="仿宋_GB2312" w:cs="黑体"/>
          <w:b/>
          <w:sz w:val="32"/>
          <w:szCs w:val="32"/>
          <w:shd w:val="clear" w:color="auto" w:fill="FFFFFF"/>
        </w:rPr>
        <w:t>三、</w:t>
      </w:r>
      <w:r>
        <w:rPr>
          <w:rFonts w:hint="eastAsia" w:ascii="仿宋_GB2312" w:hAnsi="Times New Roman" w:eastAsia="仿宋_GB2312"/>
          <w:b/>
          <w:sz w:val="32"/>
          <w:szCs w:val="32"/>
          <w:shd w:val="clear" w:color="auto" w:fill="FFFFFF"/>
        </w:rPr>
        <w:t>报价要求：</w:t>
      </w:r>
    </w:p>
    <w:p>
      <w:pPr>
        <w:spacing w:line="640" w:lineRule="exact"/>
        <w:ind w:firstLine="560" w:firstLineChars="200"/>
        <w:rPr>
          <w:rFonts w:hint="eastAsia" w:ascii="仿宋_GB2312" w:hAnsi="方正仿宋_GB2312" w:eastAsia="仿宋_GB2312" w:cs="方正仿宋_GB2312"/>
          <w:kern w:val="2"/>
          <w:sz w:val="28"/>
          <w:szCs w:val="28"/>
          <w:lang w:val="en-US" w:eastAsia="zh-CN" w:bidi="ar-SA"/>
        </w:rPr>
      </w:pPr>
      <w:r>
        <w:rPr>
          <w:rFonts w:hint="eastAsia" w:ascii="仿宋_GB2312" w:hAnsi="方正仿宋_GB2312" w:eastAsia="仿宋_GB2312" w:cs="方正仿宋_GB2312"/>
          <w:kern w:val="2"/>
          <w:sz w:val="28"/>
          <w:szCs w:val="28"/>
          <w:lang w:val="en-US" w:eastAsia="zh-CN" w:bidi="ar-SA"/>
        </w:rPr>
        <w:t>本项目报总价，投标人报价为完成本项目所需的全部费用，且不超过8.45万。</w:t>
      </w:r>
    </w:p>
    <w:p>
      <w:pPr>
        <w:pStyle w:val="19"/>
        <w:numPr>
          <w:ilvl w:val="0"/>
          <w:numId w:val="6"/>
        </w:numPr>
        <w:rPr>
          <w:rFonts w:hint="eastAsia" w:ascii="仿宋_GB2312" w:hAnsi="黑体" w:eastAsia="仿宋_GB2312" w:cs="黑体"/>
          <w:b/>
          <w:color w:val="auto"/>
          <w:sz w:val="32"/>
          <w:szCs w:val="32"/>
          <w:shd w:val="clear" w:color="auto" w:fill="FFFFFF"/>
          <w:lang w:val="en-US" w:eastAsia="zh-CN"/>
        </w:rPr>
      </w:pPr>
      <w:r>
        <w:rPr>
          <w:rFonts w:hint="eastAsia" w:ascii="仿宋_GB2312" w:hAnsi="黑体" w:eastAsia="仿宋_GB2312" w:cs="黑体"/>
          <w:b/>
          <w:color w:val="auto"/>
          <w:sz w:val="32"/>
          <w:szCs w:val="32"/>
          <w:shd w:val="clear" w:color="auto" w:fill="FFFFFF"/>
          <w:lang w:val="en-US" w:eastAsia="zh-CN"/>
        </w:rPr>
        <w:t>评标办法</w:t>
      </w:r>
    </w:p>
    <w:p>
      <w:pPr>
        <w:pStyle w:val="19"/>
        <w:numPr>
          <w:numId w:val="0"/>
        </w:numPr>
        <w:jc w:val="center"/>
        <w:rPr>
          <w:rFonts w:hint="default" w:ascii="仿宋_GB2312" w:hAnsi="黑体" w:eastAsia="仿宋_GB2312" w:cs="黑体"/>
          <w:b/>
          <w:color w:val="auto"/>
          <w:sz w:val="32"/>
          <w:szCs w:val="32"/>
          <w:shd w:val="clear" w:color="auto" w:fill="FFFFFF"/>
          <w:lang w:val="en-US" w:eastAsia="zh-CN"/>
        </w:rPr>
      </w:pPr>
      <w:r>
        <w:rPr>
          <w:rFonts w:hint="eastAsia" w:ascii="仿宋_GB2312" w:hAnsi="黑体" w:eastAsia="仿宋_GB2312" w:cs="黑体"/>
          <w:b/>
          <w:color w:val="auto"/>
          <w:sz w:val="32"/>
          <w:szCs w:val="32"/>
          <w:shd w:val="clear" w:color="auto" w:fill="FFFFFF"/>
          <w:lang w:val="en-US" w:eastAsia="zh-CN"/>
        </w:rPr>
        <w:t>初审表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1"/>
        <w:gridCol w:w="2328"/>
        <w:gridCol w:w="1650"/>
        <w:gridCol w:w="4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0" w:type="auto"/>
            <w:tcBorders>
              <w:bottom w:val="single" w:color="auto" w:sz="4" w:space="0"/>
            </w:tcBorders>
            <w:vAlign w:val="center"/>
          </w:tcPr>
          <w:p>
            <w:pPr>
              <w:adjustRightInd w:val="0"/>
              <w:snapToGrid w:val="0"/>
              <w:spacing w:line="440" w:lineRule="exact"/>
              <w:ind w:right="-10"/>
              <w:jc w:val="center"/>
              <w:rPr>
                <w:rFonts w:ascii="宋体" w:hAnsi="宋体"/>
                <w:sz w:val="24"/>
                <w:szCs w:val="24"/>
              </w:rPr>
            </w:pPr>
            <w:r>
              <w:rPr>
                <w:rFonts w:hint="eastAsia" w:ascii="宋体" w:hAnsi="宋体"/>
                <w:sz w:val="24"/>
                <w:szCs w:val="24"/>
              </w:rPr>
              <w:t>序号</w:t>
            </w:r>
          </w:p>
        </w:tc>
        <w:tc>
          <w:tcPr>
            <w:tcW w:w="2328" w:type="dxa"/>
            <w:tcBorders>
              <w:bottom w:val="single" w:color="auto" w:sz="4" w:space="0"/>
            </w:tcBorders>
            <w:vAlign w:val="center"/>
          </w:tcPr>
          <w:p>
            <w:pPr>
              <w:pStyle w:val="20"/>
              <w:pBdr>
                <w:bottom w:val="none" w:color="auto" w:sz="0" w:space="0"/>
              </w:pBdr>
              <w:tabs>
                <w:tab w:val="clear" w:pos="4153"/>
                <w:tab w:val="clear" w:pos="8306"/>
              </w:tabs>
              <w:snapToGrid w:val="0"/>
              <w:spacing w:line="440" w:lineRule="exact"/>
              <w:ind w:right="-11"/>
              <w:jc w:val="center"/>
              <w:textAlignment w:val="auto"/>
              <w:rPr>
                <w:rFonts w:ascii="宋体" w:hAnsi="宋体"/>
                <w:kern w:val="2"/>
                <w:szCs w:val="24"/>
              </w:rPr>
            </w:pPr>
            <w:r>
              <w:rPr>
                <w:rFonts w:hint="eastAsia" w:ascii="宋体" w:hAnsi="宋体"/>
                <w:kern w:val="2"/>
                <w:szCs w:val="24"/>
              </w:rPr>
              <w:t>指标名称</w:t>
            </w:r>
          </w:p>
        </w:tc>
        <w:tc>
          <w:tcPr>
            <w:tcW w:w="1650" w:type="dxa"/>
            <w:tcBorders>
              <w:bottom w:val="single" w:color="auto" w:sz="4" w:space="0"/>
            </w:tcBorders>
            <w:vAlign w:val="center"/>
          </w:tcPr>
          <w:p>
            <w:pPr>
              <w:adjustRightInd w:val="0"/>
              <w:snapToGrid w:val="0"/>
              <w:spacing w:line="440" w:lineRule="exact"/>
              <w:ind w:right="-11"/>
              <w:jc w:val="center"/>
              <w:rPr>
                <w:rFonts w:ascii="宋体" w:hAnsi="宋体"/>
                <w:sz w:val="24"/>
                <w:szCs w:val="24"/>
              </w:rPr>
            </w:pPr>
            <w:r>
              <w:rPr>
                <w:rFonts w:hint="eastAsia" w:ascii="宋体" w:hAnsi="宋体"/>
                <w:sz w:val="24"/>
                <w:szCs w:val="24"/>
              </w:rPr>
              <w:t>指标要求</w:t>
            </w:r>
          </w:p>
        </w:tc>
        <w:tc>
          <w:tcPr>
            <w:tcW w:w="4452" w:type="dxa"/>
            <w:tcBorders>
              <w:bottom w:val="single" w:color="auto" w:sz="4" w:space="0"/>
            </w:tcBorders>
            <w:vAlign w:val="center"/>
          </w:tcPr>
          <w:p>
            <w:pPr>
              <w:adjustRightInd w:val="0"/>
              <w:snapToGrid w:val="0"/>
              <w:spacing w:line="440" w:lineRule="exact"/>
              <w:ind w:right="-11"/>
              <w:jc w:val="center"/>
              <w:rPr>
                <w:rFonts w:ascii="宋体" w:hAnsi="宋体"/>
                <w:sz w:val="24"/>
                <w:szCs w:val="24"/>
              </w:rPr>
            </w:pPr>
            <w:r>
              <w:rPr>
                <w:rFonts w:hint="eastAsia" w:ascii="宋体" w:hAnsi="宋体"/>
                <w:sz w:val="24"/>
                <w:szCs w:val="24"/>
              </w:rPr>
              <w:t>投标文件格式及提交资料要求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atLeast"/>
        </w:trPr>
        <w:tc>
          <w:tcPr>
            <w:tcW w:w="0" w:type="auto"/>
            <w:vAlign w:val="center"/>
          </w:tcPr>
          <w:p>
            <w:pPr>
              <w:adjustRightInd w:val="0"/>
              <w:snapToGrid w:val="0"/>
              <w:spacing w:line="440" w:lineRule="exact"/>
              <w:ind w:right="-10"/>
              <w:jc w:val="center"/>
              <w:rPr>
                <w:rFonts w:ascii="宋体" w:hAnsi="宋体"/>
                <w:sz w:val="24"/>
                <w:szCs w:val="24"/>
              </w:rPr>
            </w:pPr>
            <w:r>
              <w:rPr>
                <w:rFonts w:hint="eastAsia" w:ascii="宋体" w:hAnsi="宋体"/>
                <w:sz w:val="24"/>
                <w:szCs w:val="24"/>
              </w:rPr>
              <w:t>1</w:t>
            </w:r>
          </w:p>
        </w:tc>
        <w:tc>
          <w:tcPr>
            <w:tcW w:w="2328" w:type="dxa"/>
            <w:vAlign w:val="center"/>
          </w:tcPr>
          <w:p>
            <w:pPr>
              <w:spacing w:line="440" w:lineRule="exact"/>
              <w:ind w:right="-11"/>
              <w:jc w:val="center"/>
              <w:rPr>
                <w:rFonts w:hint="eastAsia" w:ascii="宋体" w:hAnsi="宋体"/>
                <w:sz w:val="24"/>
                <w:szCs w:val="24"/>
              </w:rPr>
            </w:pPr>
            <w:r>
              <w:rPr>
                <w:rFonts w:hint="eastAsia" w:ascii="宋体" w:hAnsi="宋体"/>
                <w:sz w:val="24"/>
                <w:szCs w:val="24"/>
              </w:rPr>
              <w:t>营业</w:t>
            </w:r>
          </w:p>
          <w:p>
            <w:pPr>
              <w:spacing w:line="440" w:lineRule="exact"/>
              <w:ind w:right="-11"/>
              <w:jc w:val="center"/>
              <w:rPr>
                <w:rFonts w:ascii="宋体" w:hAnsi="宋体"/>
                <w:sz w:val="24"/>
                <w:szCs w:val="24"/>
              </w:rPr>
            </w:pPr>
            <w:r>
              <w:rPr>
                <w:rFonts w:hint="eastAsia" w:ascii="宋体" w:hAnsi="宋体"/>
                <w:sz w:val="24"/>
                <w:szCs w:val="24"/>
              </w:rPr>
              <w:t>执照</w:t>
            </w:r>
          </w:p>
        </w:tc>
        <w:tc>
          <w:tcPr>
            <w:tcW w:w="1650" w:type="dxa"/>
            <w:vAlign w:val="center"/>
          </w:tcPr>
          <w:p>
            <w:pPr>
              <w:spacing w:line="440" w:lineRule="exact"/>
              <w:ind w:right="-11"/>
              <w:jc w:val="center"/>
              <w:rPr>
                <w:rFonts w:hint="eastAsia" w:ascii="宋体" w:hAnsi="宋体"/>
                <w:sz w:val="24"/>
                <w:szCs w:val="24"/>
              </w:rPr>
            </w:pPr>
            <w:r>
              <w:rPr>
                <w:rFonts w:hint="eastAsia" w:ascii="宋体" w:hAnsi="宋体"/>
                <w:sz w:val="24"/>
                <w:szCs w:val="24"/>
              </w:rPr>
              <w:t>合法</w:t>
            </w:r>
          </w:p>
          <w:p>
            <w:pPr>
              <w:spacing w:line="440" w:lineRule="exact"/>
              <w:ind w:right="-11"/>
              <w:jc w:val="center"/>
              <w:rPr>
                <w:rFonts w:ascii="宋体" w:hAnsi="宋体"/>
                <w:sz w:val="24"/>
                <w:szCs w:val="24"/>
              </w:rPr>
            </w:pPr>
            <w:r>
              <w:rPr>
                <w:rFonts w:hint="eastAsia" w:ascii="宋体" w:hAnsi="宋体"/>
                <w:sz w:val="24"/>
                <w:szCs w:val="24"/>
              </w:rPr>
              <w:t>有效</w:t>
            </w:r>
          </w:p>
        </w:tc>
        <w:tc>
          <w:tcPr>
            <w:tcW w:w="4452" w:type="dxa"/>
            <w:vAlign w:val="center"/>
          </w:tcPr>
          <w:p>
            <w:pPr>
              <w:adjustRightInd w:val="0"/>
              <w:snapToGrid w:val="0"/>
              <w:spacing w:line="440" w:lineRule="exact"/>
              <w:ind w:right="-11"/>
              <w:jc w:val="left"/>
              <w:rPr>
                <w:rFonts w:ascii="宋体" w:hAnsi="宋体"/>
                <w:b/>
                <w:bCs/>
                <w:sz w:val="24"/>
                <w:szCs w:val="24"/>
              </w:rPr>
            </w:pPr>
            <w:r>
              <w:rPr>
                <w:rFonts w:hint="eastAsia" w:ascii="宋体" w:hAnsi="宋体"/>
                <w:sz w:val="24"/>
                <w:szCs w:val="24"/>
              </w:rPr>
              <w:t>提供有效的营业执照，</w:t>
            </w:r>
            <w:r>
              <w:rPr>
                <w:rFonts w:hint="eastAsia" w:ascii="宋体" w:hAnsi="宋体"/>
                <w:b/>
                <w:bCs/>
                <w:sz w:val="24"/>
                <w:szCs w:val="24"/>
              </w:rPr>
              <w:t>应完整的体现出营业执照的全部内容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631" w:type="dxa"/>
            <w:vAlign w:val="center"/>
          </w:tcPr>
          <w:p>
            <w:pPr>
              <w:adjustRightInd w:val="0"/>
              <w:snapToGrid w:val="0"/>
              <w:spacing w:line="360" w:lineRule="auto"/>
              <w:ind w:right="-10" w:rightChars="0"/>
              <w:jc w:val="center"/>
              <w:rPr>
                <w:rFonts w:hint="default" w:ascii="宋体" w:hAnsi="宋体" w:eastAsiaTheme="minorEastAsia"/>
                <w:sz w:val="24"/>
                <w:szCs w:val="24"/>
                <w:lang w:val="en-US" w:eastAsia="zh-CN"/>
              </w:rPr>
            </w:pPr>
            <w:r>
              <w:rPr>
                <w:rFonts w:hint="eastAsia" w:ascii="宋体" w:hAnsi="宋体"/>
                <w:sz w:val="24"/>
                <w:szCs w:val="24"/>
                <w:lang w:val="en-US" w:eastAsia="zh-CN"/>
              </w:rPr>
              <w:t>2</w:t>
            </w:r>
          </w:p>
        </w:tc>
        <w:tc>
          <w:tcPr>
            <w:tcW w:w="2328" w:type="dxa"/>
            <w:vAlign w:val="center"/>
          </w:tcPr>
          <w:p>
            <w:pPr>
              <w:spacing w:line="420" w:lineRule="exact"/>
              <w:ind w:right="-11" w:rightChars="0"/>
              <w:jc w:val="center"/>
              <w:rPr>
                <w:rFonts w:hint="default" w:ascii="宋体" w:hAnsi="宋体" w:eastAsia="宋体"/>
                <w:sz w:val="24"/>
                <w:szCs w:val="24"/>
                <w:lang w:val="en-US" w:eastAsia="zh-CN"/>
              </w:rPr>
            </w:pPr>
            <w:r>
              <w:rPr>
                <w:rFonts w:hint="eastAsia" w:ascii="宋体" w:hAnsi="宋体"/>
                <w:sz w:val="24"/>
                <w:szCs w:val="24"/>
              </w:rPr>
              <w:t>授权委托书</w:t>
            </w:r>
          </w:p>
        </w:tc>
        <w:tc>
          <w:tcPr>
            <w:tcW w:w="1650" w:type="dxa"/>
            <w:vAlign w:val="center"/>
          </w:tcPr>
          <w:p>
            <w:pPr>
              <w:spacing w:line="420" w:lineRule="exact"/>
              <w:ind w:right="-11" w:rightChars="0"/>
              <w:jc w:val="center"/>
              <w:rPr>
                <w:rFonts w:hint="eastAsia" w:ascii="宋体" w:hAnsi="宋体"/>
                <w:sz w:val="24"/>
                <w:szCs w:val="24"/>
              </w:rPr>
            </w:pPr>
            <w:r>
              <w:rPr>
                <w:rFonts w:hint="eastAsia" w:ascii="宋体" w:hAnsi="宋体"/>
                <w:sz w:val="24"/>
                <w:szCs w:val="24"/>
              </w:rPr>
              <w:t>符合招标文件要求</w:t>
            </w:r>
          </w:p>
        </w:tc>
        <w:tc>
          <w:tcPr>
            <w:tcW w:w="4452" w:type="dxa"/>
            <w:vAlign w:val="center"/>
          </w:tcPr>
          <w:p>
            <w:pPr>
              <w:adjustRightInd w:val="0"/>
              <w:snapToGrid w:val="0"/>
              <w:spacing w:line="420" w:lineRule="exact"/>
              <w:ind w:right="-11"/>
              <w:jc w:val="center"/>
              <w:rPr>
                <w:rFonts w:hint="eastAsia" w:ascii="宋体" w:hAnsi="宋体"/>
                <w:sz w:val="24"/>
                <w:szCs w:val="24"/>
              </w:rPr>
            </w:pPr>
            <w:r>
              <w:rPr>
                <w:rFonts w:hint="eastAsia" w:ascii="宋体" w:hAnsi="宋体"/>
                <w:sz w:val="24"/>
                <w:szCs w:val="24"/>
              </w:rPr>
              <w:t>详见投标文件格式</w:t>
            </w:r>
          </w:p>
          <w:p>
            <w:pPr>
              <w:adjustRightInd w:val="0"/>
              <w:snapToGrid w:val="0"/>
              <w:spacing w:line="420" w:lineRule="exact"/>
              <w:ind w:right="-11" w:rightChars="0"/>
              <w:jc w:val="center"/>
              <w:rPr>
                <w:rFonts w:hint="eastAsia" w:ascii="宋体" w:hAnsi="宋体"/>
                <w:sz w:val="24"/>
                <w:szCs w:val="24"/>
              </w:rPr>
            </w:pPr>
            <w:r>
              <w:rPr>
                <w:rFonts w:hint="eastAsia" w:ascii="宋体" w:hAnsi="宋体"/>
                <w:sz w:val="24"/>
                <w:szCs w:val="24"/>
              </w:rPr>
              <w:t>“授权委托书”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trPr>
        <w:tc>
          <w:tcPr>
            <w:tcW w:w="631" w:type="dxa"/>
            <w:vAlign w:val="center"/>
          </w:tcPr>
          <w:p>
            <w:pPr>
              <w:adjustRightInd w:val="0"/>
              <w:snapToGrid w:val="0"/>
              <w:spacing w:line="360" w:lineRule="auto"/>
              <w:ind w:right="-10" w:rightChars="0"/>
              <w:jc w:val="center"/>
              <w:rPr>
                <w:rFonts w:hint="default" w:ascii="宋体" w:hAnsi="宋体" w:eastAsiaTheme="minorEastAsia"/>
                <w:sz w:val="24"/>
                <w:szCs w:val="24"/>
                <w:lang w:val="en-US" w:eastAsia="zh-CN"/>
              </w:rPr>
            </w:pPr>
            <w:r>
              <w:rPr>
                <w:rFonts w:hint="eastAsia" w:ascii="宋体" w:hAnsi="宋体"/>
                <w:sz w:val="24"/>
                <w:szCs w:val="24"/>
                <w:lang w:val="en-US" w:eastAsia="zh-CN"/>
              </w:rPr>
              <w:t>3</w:t>
            </w:r>
          </w:p>
        </w:tc>
        <w:tc>
          <w:tcPr>
            <w:tcW w:w="2328" w:type="dxa"/>
            <w:vAlign w:val="center"/>
          </w:tcPr>
          <w:p>
            <w:pPr>
              <w:spacing w:after="50" w:line="360" w:lineRule="auto"/>
              <w:ind w:right="-10" w:rightChars="0"/>
              <w:jc w:val="center"/>
              <w:rPr>
                <w:rFonts w:hint="default" w:ascii="宋体" w:hAnsi="宋体" w:eastAsia="宋体"/>
                <w:sz w:val="24"/>
                <w:szCs w:val="24"/>
                <w:lang w:val="en-US" w:eastAsia="zh-CN"/>
              </w:rPr>
            </w:pPr>
            <w:r>
              <w:rPr>
                <w:rFonts w:hint="eastAsia" w:ascii="宋体" w:hAnsi="宋体"/>
                <w:sz w:val="24"/>
                <w:szCs w:val="24"/>
                <w:lang w:val="en-US" w:eastAsia="zh-CN"/>
              </w:rPr>
              <w:t>报价单</w:t>
            </w:r>
          </w:p>
        </w:tc>
        <w:tc>
          <w:tcPr>
            <w:tcW w:w="1650" w:type="dxa"/>
            <w:vAlign w:val="center"/>
          </w:tcPr>
          <w:p>
            <w:pPr>
              <w:spacing w:after="50" w:line="360" w:lineRule="auto"/>
              <w:ind w:right="-10" w:rightChars="0"/>
              <w:jc w:val="center"/>
              <w:rPr>
                <w:rFonts w:hint="eastAsia" w:ascii="宋体" w:hAnsi="宋体"/>
                <w:sz w:val="24"/>
                <w:szCs w:val="24"/>
              </w:rPr>
            </w:pPr>
            <w:r>
              <w:rPr>
                <w:rFonts w:hint="eastAsia" w:ascii="宋体" w:hAnsi="宋体"/>
                <w:sz w:val="24"/>
                <w:szCs w:val="24"/>
              </w:rPr>
              <w:t>符合招标文件要求</w:t>
            </w:r>
          </w:p>
        </w:tc>
        <w:tc>
          <w:tcPr>
            <w:tcW w:w="4452" w:type="dxa"/>
            <w:vAlign w:val="center"/>
          </w:tcPr>
          <w:p>
            <w:pPr>
              <w:adjustRightInd w:val="0"/>
              <w:snapToGrid w:val="0"/>
              <w:spacing w:line="420" w:lineRule="exact"/>
              <w:ind w:right="-11"/>
              <w:jc w:val="center"/>
              <w:rPr>
                <w:rFonts w:hint="eastAsia" w:ascii="宋体" w:hAnsi="宋体"/>
                <w:sz w:val="24"/>
                <w:szCs w:val="24"/>
              </w:rPr>
            </w:pPr>
            <w:r>
              <w:rPr>
                <w:rFonts w:hint="eastAsia" w:ascii="宋体" w:hAnsi="宋体"/>
                <w:sz w:val="24"/>
                <w:szCs w:val="24"/>
              </w:rPr>
              <w:t>详见投标文件格式</w:t>
            </w:r>
          </w:p>
          <w:p>
            <w:pPr>
              <w:adjustRightInd w:val="0"/>
              <w:snapToGrid w:val="0"/>
              <w:spacing w:line="420" w:lineRule="exact"/>
              <w:ind w:right="-11" w:rightChars="0"/>
              <w:jc w:val="center"/>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报价单</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631" w:type="dxa"/>
            <w:vAlign w:val="center"/>
          </w:tcPr>
          <w:p>
            <w:pPr>
              <w:adjustRightInd w:val="0"/>
              <w:snapToGrid w:val="0"/>
              <w:spacing w:line="360" w:lineRule="auto"/>
              <w:ind w:right="-10" w:rightChars="0"/>
              <w:jc w:val="center"/>
              <w:rPr>
                <w:rFonts w:hint="default" w:ascii="宋体" w:hAnsi="宋体" w:eastAsiaTheme="minorEastAsia"/>
                <w:sz w:val="24"/>
                <w:szCs w:val="24"/>
                <w:lang w:val="en-US" w:eastAsia="zh-CN"/>
              </w:rPr>
            </w:pPr>
            <w:r>
              <w:rPr>
                <w:rFonts w:hint="eastAsia" w:ascii="宋体" w:hAnsi="宋体"/>
                <w:sz w:val="24"/>
                <w:szCs w:val="24"/>
                <w:lang w:val="en-US" w:eastAsia="zh-CN"/>
              </w:rPr>
              <w:t>4</w:t>
            </w:r>
          </w:p>
        </w:tc>
        <w:tc>
          <w:tcPr>
            <w:tcW w:w="2328" w:type="dxa"/>
            <w:vAlign w:val="center"/>
          </w:tcPr>
          <w:p>
            <w:pPr>
              <w:spacing w:after="50" w:line="360" w:lineRule="auto"/>
              <w:ind w:right="-10" w:rightChars="0"/>
              <w:jc w:val="center"/>
              <w:rPr>
                <w:rFonts w:hint="default" w:ascii="宋体" w:hAnsi="宋体" w:eastAsia="宋体"/>
                <w:sz w:val="24"/>
                <w:szCs w:val="24"/>
                <w:lang w:val="en-US" w:eastAsia="zh-CN"/>
              </w:rPr>
            </w:pPr>
            <w:r>
              <w:rPr>
                <w:rFonts w:hint="eastAsia" w:ascii="宋体" w:hAnsi="宋体"/>
                <w:sz w:val="24"/>
                <w:szCs w:val="24"/>
              </w:rPr>
              <w:t>投标报价</w:t>
            </w:r>
          </w:p>
        </w:tc>
        <w:tc>
          <w:tcPr>
            <w:tcW w:w="1650" w:type="dxa"/>
            <w:vAlign w:val="center"/>
          </w:tcPr>
          <w:p>
            <w:pPr>
              <w:spacing w:after="50" w:line="360" w:lineRule="auto"/>
              <w:ind w:right="-10" w:rightChars="0"/>
              <w:jc w:val="center"/>
              <w:rPr>
                <w:rFonts w:hint="eastAsia" w:ascii="宋体" w:hAnsi="宋体"/>
                <w:sz w:val="24"/>
                <w:szCs w:val="24"/>
              </w:rPr>
            </w:pPr>
            <w:r>
              <w:rPr>
                <w:rFonts w:hint="eastAsia" w:ascii="宋体" w:hAnsi="宋体"/>
                <w:sz w:val="24"/>
                <w:szCs w:val="24"/>
              </w:rPr>
              <w:t>符合招标文件要求</w:t>
            </w:r>
          </w:p>
        </w:tc>
        <w:tc>
          <w:tcPr>
            <w:tcW w:w="4452" w:type="dxa"/>
            <w:vAlign w:val="center"/>
          </w:tcPr>
          <w:p>
            <w:pPr>
              <w:adjustRightInd w:val="0"/>
              <w:snapToGrid w:val="0"/>
              <w:spacing w:line="420" w:lineRule="exact"/>
              <w:ind w:right="-11" w:rightChars="0"/>
              <w:jc w:val="center"/>
              <w:rPr>
                <w:rFonts w:hint="eastAsia" w:ascii="宋体" w:hAnsi="宋体"/>
                <w:sz w:val="24"/>
                <w:szCs w:val="24"/>
              </w:rPr>
            </w:pPr>
          </w:p>
        </w:tc>
      </w:tr>
    </w:tbl>
    <w:p>
      <w:pPr>
        <w:pStyle w:val="19"/>
        <w:rPr>
          <w:rFonts w:hint="eastAsia" w:ascii="仿宋_GB2312" w:hAnsi="黑体" w:eastAsia="仿宋_GB2312" w:cs="黑体"/>
          <w:b/>
          <w:color w:val="auto"/>
          <w:sz w:val="32"/>
          <w:szCs w:val="32"/>
          <w:shd w:val="clear" w:color="auto" w:fill="FFFFFF"/>
        </w:rPr>
      </w:pPr>
    </w:p>
    <w:p>
      <w:pPr>
        <w:pStyle w:val="19"/>
        <w:jc w:val="center"/>
        <w:rPr>
          <w:rFonts w:ascii="仿宋_GB2312" w:hAnsi="黑体" w:eastAsia="仿宋_GB2312" w:cs="黑体"/>
          <w:b/>
          <w:color w:val="auto"/>
          <w:sz w:val="32"/>
          <w:szCs w:val="32"/>
          <w:shd w:val="clear" w:color="auto" w:fill="FFFFFF"/>
        </w:rPr>
      </w:pPr>
      <w:r>
        <w:rPr>
          <w:rFonts w:hint="eastAsia" w:ascii="仿宋_GB2312" w:hAnsi="黑体" w:eastAsia="仿宋_GB2312" w:cs="黑体"/>
          <w:b/>
          <w:color w:val="auto"/>
          <w:sz w:val="32"/>
          <w:szCs w:val="32"/>
          <w:shd w:val="clear" w:color="auto" w:fill="FFFFFF"/>
        </w:rPr>
        <w:t>综合评分表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379"/>
        <w:gridCol w:w="6338"/>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5" w:hRule="atLeast"/>
        </w:trPr>
        <w:tc>
          <w:tcPr>
            <w:tcW w:w="5000" w:type="pct"/>
            <w:gridSpan w:val="3"/>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widowControl/>
              <w:jc w:val="center"/>
              <w:textAlignment w:val="top"/>
              <w:rPr>
                <w:rFonts w:hint="eastAsia" w:ascii="仿宋_GB2312" w:hAnsi="仿宋_GB2312" w:eastAsia="仿宋_GB2312" w:cs="仿宋_GB2312"/>
                <w:b/>
                <w:bCs/>
                <w:kern w:val="0"/>
                <w:sz w:val="28"/>
                <w:szCs w:val="28"/>
                <w:lang w:bidi="ar"/>
              </w:rPr>
            </w:pPr>
            <w:r>
              <w:rPr>
                <w:rFonts w:hint="eastAsia" w:ascii="仿宋_GB2312" w:hAnsi="仿宋_GB2312" w:eastAsia="仿宋_GB2312" w:cs="仿宋_GB2312"/>
                <w:b w:val="0"/>
                <w:bCs w:val="0"/>
                <w:kern w:val="0"/>
                <w:sz w:val="28"/>
                <w:szCs w:val="28"/>
                <w:lang w:val="en-US" w:eastAsia="zh-CN" w:bidi="ar"/>
              </w:rPr>
              <w:t>安徽创新馆金磨石地面养护工作服务商遴选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5" w:hRule="atLeast"/>
        </w:trPr>
        <w:tc>
          <w:tcPr>
            <w:tcW w:w="775"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pStyle w:val="23"/>
              <w:bidi w:val="0"/>
              <w:jc w:val="center"/>
              <w:rPr>
                <w:rFonts w:hint="eastAsia" w:ascii="仿宋_GB2312" w:hAnsi="仿宋_GB2312" w:eastAsia="仿宋_GB2312" w:cs="仿宋_GB2312"/>
                <w:b/>
                <w:bCs/>
                <w:kern w:val="0"/>
                <w:sz w:val="24"/>
                <w:szCs w:val="24"/>
                <w:lang w:bidi="ar"/>
              </w:rPr>
            </w:pPr>
            <w:r>
              <w:rPr>
                <w:rFonts w:hint="eastAsia" w:ascii="仿宋_GB2312" w:hAnsi="仿宋_GB2312" w:eastAsia="仿宋_GB2312" w:cs="仿宋_GB2312"/>
                <w:b/>
                <w:bCs/>
                <w:sz w:val="24"/>
                <w:szCs w:val="24"/>
              </w:rPr>
              <w:t>指标</w:t>
            </w:r>
          </w:p>
        </w:tc>
        <w:tc>
          <w:tcPr>
            <w:tcW w:w="3560"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pStyle w:val="23"/>
              <w:bidi w:val="0"/>
              <w:jc w:val="center"/>
              <w:rPr>
                <w:rFonts w:hint="eastAsia" w:ascii="仿宋_GB2312" w:hAnsi="仿宋_GB2312" w:eastAsia="仿宋_GB2312" w:cs="仿宋_GB2312"/>
                <w:b/>
                <w:bCs/>
                <w:kern w:val="0"/>
                <w:sz w:val="24"/>
                <w:szCs w:val="24"/>
                <w:lang w:val="en-US" w:eastAsia="zh-CN" w:bidi="ar"/>
              </w:rPr>
            </w:pPr>
            <w:r>
              <w:rPr>
                <w:rFonts w:hint="eastAsia" w:ascii="仿宋_GB2312" w:hAnsi="仿宋_GB2312" w:eastAsia="仿宋_GB2312" w:cs="仿宋_GB2312"/>
                <w:b/>
                <w:bCs/>
                <w:sz w:val="24"/>
                <w:szCs w:val="24"/>
              </w:rPr>
              <w:t>指标描述</w:t>
            </w:r>
          </w:p>
        </w:tc>
        <w:tc>
          <w:tcPr>
            <w:tcW w:w="663" w:type="pct"/>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pStyle w:val="23"/>
              <w:bidi w:val="0"/>
              <w:jc w:val="center"/>
              <w:rPr>
                <w:rFonts w:hint="eastAsia" w:ascii="仿宋_GB2312" w:hAnsi="仿宋_GB2312" w:eastAsia="仿宋_GB2312" w:cs="仿宋_GB2312"/>
                <w:b/>
                <w:bCs/>
                <w:kern w:val="0"/>
                <w:sz w:val="24"/>
                <w:szCs w:val="24"/>
                <w:lang w:val="en-US" w:eastAsia="zh-CN" w:bidi="ar"/>
              </w:rPr>
            </w:pPr>
            <w:r>
              <w:rPr>
                <w:rFonts w:hint="eastAsia" w:ascii="仿宋_GB2312" w:hAnsi="仿宋_GB2312" w:eastAsia="仿宋_GB2312" w:cs="仿宋_GB2312"/>
                <w:b/>
                <w:bCs/>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50" w:hRule="atLeast"/>
          <w:tblHeader/>
        </w:trPr>
        <w:tc>
          <w:tcPr>
            <w:tcW w:w="775" w:type="pct"/>
            <w:vMerge w:val="restart"/>
            <w:tcBorders>
              <w:top w:val="single" w:color="auto" w:sz="4" w:space="0"/>
              <w:left w:val="single" w:color="auto" w:sz="4" w:space="0"/>
              <w:right w:val="single" w:color="auto" w:sz="4" w:space="0"/>
            </w:tcBorders>
            <w:tcMar>
              <w:left w:w="108" w:type="dxa"/>
              <w:right w:w="108" w:type="dxa"/>
            </w:tcMar>
            <w:vAlign w:val="center"/>
          </w:tcPr>
          <w:p>
            <w:pPr>
              <w:pStyle w:val="23"/>
              <w:bidi w:val="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b/>
                <w:bCs/>
                <w:sz w:val="24"/>
                <w:szCs w:val="24"/>
                <w:lang w:val="en-US" w:eastAsia="zh-CN"/>
              </w:rPr>
              <w:t>资质及业绩（30分）</w:t>
            </w:r>
          </w:p>
        </w:tc>
        <w:tc>
          <w:tcPr>
            <w:tcW w:w="3560" w:type="pct"/>
            <w:tcBorders>
              <w:top w:val="single" w:color="auto" w:sz="4" w:space="0"/>
              <w:left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bidi w:val="0"/>
              <w:snapToGrid/>
              <w:spacing w:line="300" w:lineRule="auto"/>
              <w:jc w:val="left"/>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1.投标人具备建筑装修装饰工程专业承包贰级及以上；建筑装饰工程设计专项乙级及以上；具有质量管理体系认证证书，每个4分，本小项满分12分；</w:t>
            </w:r>
          </w:p>
          <w:p>
            <w:pPr>
              <w:keepNext w:val="0"/>
              <w:keepLines w:val="0"/>
              <w:pageBreakBefore w:val="0"/>
              <w:widowControl w:val="0"/>
              <w:kinsoku/>
              <w:wordWrap/>
              <w:overflowPunct/>
              <w:topLinePunct w:val="0"/>
              <w:bidi w:val="0"/>
              <w:snapToGrid/>
              <w:spacing w:line="300" w:lineRule="auto"/>
              <w:jc w:val="left"/>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2.投标人施工器材须有中国绿色建材产品</w:t>
            </w:r>
            <w:bookmarkStart w:id="2" w:name="_GoBack"/>
            <w:bookmarkEnd w:id="2"/>
            <w:r>
              <w:rPr>
                <w:rFonts w:hint="eastAsia" w:ascii="宋体" w:hAnsi="宋体" w:eastAsia="宋体" w:cs="宋体"/>
                <w:sz w:val="24"/>
                <w:szCs w:val="32"/>
                <w:lang w:val="en-US" w:eastAsia="zh-CN"/>
              </w:rPr>
              <w:t>认证，本小项3分；</w:t>
            </w:r>
          </w:p>
          <w:p>
            <w:pPr>
              <w:keepNext w:val="0"/>
              <w:keepLines w:val="0"/>
              <w:pageBreakBefore w:val="0"/>
              <w:widowControl w:val="0"/>
              <w:kinsoku/>
              <w:wordWrap/>
              <w:overflowPunct/>
              <w:topLinePunct w:val="0"/>
              <w:bidi w:val="0"/>
              <w:snapToGrid/>
              <w:spacing w:line="300" w:lineRule="auto"/>
              <w:jc w:val="left"/>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3.投标人具备有效期内的安全生产许可证，本小项3分。</w:t>
            </w:r>
          </w:p>
          <w:p>
            <w:pPr>
              <w:pStyle w:val="2"/>
              <w:ind w:left="0" w:leftChars="0" w:firstLine="0" w:firstLineChars="0"/>
              <w:rPr>
                <w:rFonts w:hint="eastAsia"/>
                <w:lang w:eastAsia="zh-CN"/>
              </w:rPr>
            </w:pPr>
            <w:r>
              <w:rPr>
                <w:rFonts w:hint="eastAsia" w:ascii="宋体" w:hAnsi="宋体" w:eastAsia="宋体" w:cs="宋体"/>
                <w:b/>
                <w:color w:val="auto"/>
                <w:kern w:val="2"/>
                <w:sz w:val="21"/>
                <w:szCs w:val="21"/>
                <w:lang w:val="en-US" w:eastAsia="zh-CN" w:bidi="ar-SA"/>
              </w:rPr>
              <w:t>注： 投标文件中提供相关证明材料供评审。</w:t>
            </w:r>
          </w:p>
        </w:tc>
        <w:tc>
          <w:tcPr>
            <w:tcW w:w="663"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23"/>
              <w:bidi w:val="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32"/>
                <w:lang w:val="en-US" w:eastAsia="zh-CN"/>
              </w:rPr>
              <w:t>0-18分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66" w:hRule="atLeast"/>
          <w:tblHeader/>
        </w:trPr>
        <w:tc>
          <w:tcPr>
            <w:tcW w:w="775" w:type="pct"/>
            <w:vMerge w:val="continue"/>
            <w:tcBorders>
              <w:left w:val="single" w:color="auto" w:sz="4" w:space="0"/>
              <w:right w:val="single" w:color="auto" w:sz="4" w:space="0"/>
            </w:tcBorders>
            <w:tcMar>
              <w:left w:w="108" w:type="dxa"/>
              <w:right w:w="108" w:type="dxa"/>
            </w:tcMar>
            <w:vAlign w:val="center"/>
          </w:tcPr>
          <w:p>
            <w:pPr>
              <w:pStyle w:val="23"/>
              <w:bidi w:val="0"/>
              <w:rPr>
                <w:rFonts w:hint="eastAsia" w:ascii="仿宋_GB2312" w:hAnsi="仿宋_GB2312" w:eastAsia="仿宋_GB2312" w:cs="仿宋_GB2312"/>
                <w:kern w:val="0"/>
                <w:sz w:val="24"/>
                <w:szCs w:val="24"/>
                <w:lang w:val="en-US" w:bidi="ar"/>
              </w:rPr>
            </w:pPr>
          </w:p>
        </w:tc>
        <w:tc>
          <w:tcPr>
            <w:tcW w:w="3560"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23"/>
              <w:bidi w:val="0"/>
              <w:rPr>
                <w:rFonts w:hint="eastAsia" w:ascii="宋体" w:hAnsi="宋体" w:eastAsia="宋体" w:cs="宋体"/>
                <w:sz w:val="22"/>
                <w:szCs w:val="28"/>
                <w:lang w:val="en-US" w:eastAsia="zh-CN"/>
              </w:rPr>
            </w:pPr>
            <w:r>
              <w:rPr>
                <w:rFonts w:hint="eastAsia" w:ascii="宋体" w:hAnsi="宋体" w:eastAsia="宋体" w:cs="宋体"/>
                <w:kern w:val="2"/>
                <w:sz w:val="24"/>
                <w:szCs w:val="32"/>
                <w:lang w:val="en-US" w:eastAsia="zh-CN" w:bidi="ar-SA"/>
              </w:rPr>
              <w:t>自2020年1月1日起（</w:t>
            </w:r>
            <w:r>
              <w:rPr>
                <w:rFonts w:hint="eastAsia" w:ascii="宋体" w:hAnsi="宋体" w:eastAsia="宋体" w:cs="宋体"/>
                <w:sz w:val="24"/>
                <w:szCs w:val="32"/>
                <w:lang w:val="en-US" w:eastAsia="zh-CN"/>
              </w:rPr>
              <w:t>以合同签订时间为准</w:t>
            </w:r>
            <w:r>
              <w:rPr>
                <w:rFonts w:hint="eastAsia" w:ascii="宋体" w:hAnsi="宋体" w:eastAsia="宋体" w:cs="宋体"/>
                <w:kern w:val="2"/>
                <w:sz w:val="24"/>
                <w:szCs w:val="32"/>
                <w:lang w:val="en-US" w:eastAsia="zh-CN" w:bidi="ar-SA"/>
              </w:rPr>
              <w:t>），投标人提供的合同金额不低于20万元石材养护项目业绩</w:t>
            </w:r>
            <w:r>
              <w:rPr>
                <w:rFonts w:hint="eastAsia" w:ascii="宋体" w:hAnsi="宋体" w:eastAsia="宋体" w:cs="宋体"/>
                <w:sz w:val="24"/>
                <w:szCs w:val="32"/>
                <w:lang w:val="en-US" w:eastAsia="zh-CN"/>
              </w:rPr>
              <w:t>（含正在履约的业绩），</w:t>
            </w:r>
            <w:r>
              <w:rPr>
                <w:rFonts w:hint="eastAsia" w:ascii="宋体" w:hAnsi="宋体" w:eastAsia="宋体" w:cs="宋体"/>
                <w:kern w:val="2"/>
                <w:sz w:val="24"/>
                <w:szCs w:val="32"/>
                <w:lang w:val="en-US" w:eastAsia="zh-CN" w:bidi="ar-SA"/>
              </w:rPr>
              <w:t>每个业绩合同得3分，满分12分。</w:t>
            </w:r>
          </w:p>
        </w:tc>
        <w:tc>
          <w:tcPr>
            <w:tcW w:w="663"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23"/>
              <w:bidi w:val="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32"/>
                <w:lang w:val="en-US" w:eastAsia="zh-CN"/>
              </w:rPr>
              <w:t>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86" w:hRule="atLeast"/>
          <w:tblHeader/>
        </w:trPr>
        <w:tc>
          <w:tcPr>
            <w:tcW w:w="775" w:type="pct"/>
            <w:tcBorders>
              <w:left w:val="single" w:color="auto" w:sz="4" w:space="0"/>
              <w:right w:val="single" w:color="auto" w:sz="4" w:space="0"/>
            </w:tcBorders>
            <w:tcMar>
              <w:left w:w="108" w:type="dxa"/>
              <w:right w:w="108" w:type="dxa"/>
            </w:tcMar>
            <w:vAlign w:val="center"/>
          </w:tcPr>
          <w:p>
            <w:pPr>
              <w:pStyle w:val="23"/>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施工养护</w:t>
            </w:r>
          </w:p>
          <w:p>
            <w:pPr>
              <w:pStyle w:val="23"/>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方案</w:t>
            </w:r>
          </w:p>
          <w:p>
            <w:pPr>
              <w:pStyle w:val="23"/>
              <w:bidi w:val="0"/>
              <w:jc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b/>
                <w:bCs/>
                <w:sz w:val="24"/>
                <w:szCs w:val="24"/>
                <w:lang w:val="en-US" w:eastAsia="zh-CN"/>
              </w:rPr>
              <w:t>（40分）</w:t>
            </w:r>
          </w:p>
        </w:tc>
        <w:tc>
          <w:tcPr>
            <w:tcW w:w="3560"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23"/>
              <w:bidi w:val="0"/>
              <w:rPr>
                <w:rFonts w:hint="eastAsia" w:ascii="仿宋_GB2312" w:hAnsi="仿宋_GB2312" w:eastAsia="仿宋_GB2312" w:cs="仿宋_GB2312"/>
                <w:sz w:val="24"/>
                <w:szCs w:val="32"/>
                <w:lang w:val="en-US" w:eastAsia="zh-CN"/>
              </w:rPr>
            </w:pPr>
            <w:r>
              <w:rPr>
                <w:rFonts w:hint="eastAsia" w:cs="Times New Roman" w:asciiTheme="minorEastAsia" w:hAnsiTheme="minorEastAsia"/>
                <w:color w:val="000000" w:themeColor="text1"/>
                <w:sz w:val="24"/>
                <w:lang w:val="en-US" w:eastAsia="zh-CN"/>
                <w14:textFill>
                  <w14:solidFill>
                    <w14:schemeClr w14:val="tx1"/>
                  </w14:solidFill>
                </w14:textFill>
              </w:rPr>
              <w:t>投标人</w:t>
            </w:r>
            <w:r>
              <w:rPr>
                <w:rFonts w:hint="eastAsia" w:cs="Times New Roman" w:asciiTheme="minorEastAsia" w:hAnsiTheme="minorEastAsia" w:eastAsiaTheme="minorEastAsia"/>
                <w:color w:val="000000" w:themeColor="text1"/>
                <w:sz w:val="24"/>
                <w:lang w:val="en-US" w:eastAsia="zh-CN"/>
                <w14:textFill>
                  <w14:solidFill>
                    <w14:schemeClr w14:val="tx1"/>
                  </w14:solidFill>
                </w14:textFill>
              </w:rPr>
              <w:t>根据服务需求和实际情况设计安徽创新馆金磨石地坪项目施工养护方案，评标委员会根据提供的施工养护方案的</w:t>
            </w:r>
            <w:r>
              <w:rPr>
                <w:rFonts w:hint="eastAsia" w:cs="Times New Roman" w:asciiTheme="minorEastAsia" w:hAnsiTheme="minorEastAsia" w:eastAsiaTheme="minorEastAsia"/>
                <w:color w:val="000000" w:themeColor="text1"/>
                <w:sz w:val="24"/>
                <w:lang w:val="en-US" w:eastAsia="zh-CN"/>
                <w14:textFill>
                  <w14:solidFill>
                    <w14:schemeClr w14:val="tx1"/>
                  </w14:solidFill>
                </w14:textFill>
              </w:rPr>
              <w:t>完整性、科学性、实用性、可行性酌情评分，满分40分。</w:t>
            </w:r>
          </w:p>
        </w:tc>
        <w:tc>
          <w:tcPr>
            <w:tcW w:w="663"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23"/>
              <w:bidi w:val="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32"/>
                <w:lang w:val="en-US" w:eastAsia="zh-CN"/>
              </w:rPr>
              <w:t>0-40分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85" w:hRule="atLeast"/>
          <w:tblHeader/>
        </w:trPr>
        <w:tc>
          <w:tcPr>
            <w:tcW w:w="775" w:type="pct"/>
            <w:tcBorders>
              <w:left w:val="single" w:color="auto" w:sz="4" w:space="0"/>
              <w:right w:val="single" w:color="auto" w:sz="4" w:space="0"/>
            </w:tcBorders>
            <w:tcMar>
              <w:left w:w="108" w:type="dxa"/>
              <w:right w:w="108" w:type="dxa"/>
            </w:tcMar>
            <w:vAlign w:val="center"/>
          </w:tcPr>
          <w:p>
            <w:pPr>
              <w:pStyle w:val="23"/>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价格分</w:t>
            </w:r>
          </w:p>
          <w:p>
            <w:pPr>
              <w:pStyle w:val="23"/>
              <w:bidi w:val="0"/>
              <w:jc w:val="center"/>
              <w:rPr>
                <w:rFonts w:hint="eastAsia" w:ascii="仿宋_GB2312" w:hAnsi="仿宋_GB2312" w:eastAsia="仿宋_GB2312" w:cs="仿宋_GB2312"/>
                <w:kern w:val="0"/>
                <w:sz w:val="24"/>
                <w:szCs w:val="24"/>
                <w:lang w:val="en-US" w:bidi="ar"/>
              </w:rPr>
            </w:pPr>
            <w:r>
              <w:rPr>
                <w:rFonts w:hint="eastAsia" w:ascii="仿宋_GB2312" w:hAnsi="仿宋_GB2312" w:eastAsia="仿宋_GB2312" w:cs="仿宋_GB2312"/>
                <w:b/>
                <w:bCs/>
                <w:sz w:val="24"/>
                <w:szCs w:val="24"/>
                <w:lang w:val="en-US" w:eastAsia="zh-CN"/>
              </w:rPr>
              <w:t>（30分）</w:t>
            </w:r>
          </w:p>
        </w:tc>
        <w:tc>
          <w:tcPr>
            <w:tcW w:w="3560"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23"/>
              <w:bidi w:val="0"/>
              <w:rPr>
                <w:rFonts w:hint="eastAsia" w:ascii="仿宋_GB2312" w:hAnsi="仿宋_GB2312" w:eastAsia="仿宋_GB2312" w:cs="仿宋_GB2312"/>
                <w:kern w:val="0"/>
                <w:sz w:val="24"/>
                <w:szCs w:val="24"/>
                <w:lang w:val="en-US" w:eastAsia="zh-CN" w:bidi="ar"/>
              </w:rPr>
            </w:pPr>
            <w:r>
              <w:rPr>
                <w:rFonts w:hint="eastAsia" w:ascii="宋体" w:hAnsi="宋体" w:eastAsia="宋体" w:cs="宋体"/>
                <w:kern w:val="2"/>
                <w:sz w:val="24"/>
                <w:szCs w:val="32"/>
                <w:lang w:val="en-US" w:eastAsia="zh-CN" w:bidi="ar-SA"/>
              </w:rPr>
              <w:t xml:space="preserve">价格分统一采用低价优先法，即满足招标文件要求且投标价格最低的投标报价为评标基准价，其价格分为满分30分。其他投标人的价格分统一按照下列公式计算：投标报价得分＝（评标基准价/投标报价）×30％×100 </w:t>
            </w:r>
          </w:p>
        </w:tc>
        <w:tc>
          <w:tcPr>
            <w:tcW w:w="663"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23"/>
              <w:bidi w:val="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32"/>
                <w:lang w:val="en-US" w:eastAsia="zh-CN"/>
              </w:rPr>
              <w:t>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6" w:hRule="atLeast"/>
          <w:tblHeader/>
        </w:trPr>
        <w:tc>
          <w:tcPr>
            <w:tcW w:w="775"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top"/>
              <w:rPr>
                <w:rFonts w:hint="eastAsia" w:ascii="仿宋_GB2312" w:hAnsi="仿宋_GB2312" w:eastAsia="仿宋_GB2312" w:cs="仿宋_GB2312"/>
                <w:b/>
                <w:bCs/>
                <w:sz w:val="24"/>
                <w:szCs w:val="32"/>
                <w:lang w:val="en-US" w:eastAsia="zh-CN"/>
              </w:rPr>
            </w:pPr>
            <w:r>
              <w:rPr>
                <w:rFonts w:hint="eastAsia" w:ascii="仿宋_GB2312" w:hAnsi="仿宋_GB2312" w:eastAsia="仿宋_GB2312" w:cs="仿宋_GB2312"/>
                <w:b/>
                <w:bCs/>
                <w:sz w:val="24"/>
                <w:szCs w:val="32"/>
                <w:lang w:val="en-US" w:eastAsia="zh-CN"/>
              </w:rPr>
              <w:t>合计</w:t>
            </w:r>
          </w:p>
        </w:tc>
        <w:tc>
          <w:tcPr>
            <w:tcW w:w="4224" w:type="pct"/>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top"/>
              <w:rPr>
                <w:rFonts w:hint="eastAsia" w:ascii="仿宋_GB2312" w:hAnsi="仿宋_GB2312" w:eastAsia="仿宋_GB2312" w:cs="仿宋_GB2312"/>
                <w:kern w:val="0"/>
                <w:sz w:val="21"/>
                <w:szCs w:val="21"/>
                <w:lang w:bidi="ar"/>
              </w:rPr>
            </w:pPr>
            <w:r>
              <w:rPr>
                <w:rFonts w:hint="eastAsia" w:ascii="仿宋_GB2312" w:hAnsi="仿宋_GB2312" w:eastAsia="仿宋_GB2312" w:cs="仿宋_GB2312"/>
                <w:b/>
                <w:bCs/>
                <w:sz w:val="24"/>
                <w:szCs w:val="32"/>
                <w:lang w:val="en-US" w:eastAsia="zh-CN"/>
              </w:rPr>
              <w:t>满分100分</w:t>
            </w:r>
          </w:p>
        </w:tc>
      </w:tr>
    </w:tbl>
    <w:p>
      <w:r>
        <w:rPr>
          <w:rFonts w:hint="eastAsia" w:ascii="宋体" w:hAnsi="宋体" w:eastAsia="宋体"/>
        </w:rPr>
        <w:br w:type="page"/>
      </w:r>
    </w:p>
    <w:p>
      <w:pPr>
        <w:pStyle w:val="5"/>
        <w:spacing w:line="500" w:lineRule="exact"/>
        <w:jc w:val="center"/>
        <w:rPr>
          <w:sz w:val="28"/>
          <w:szCs w:val="28"/>
        </w:rPr>
      </w:pPr>
      <w:r>
        <w:rPr>
          <w:rFonts w:hint="eastAsia" w:ascii="宋体" w:hAnsi="宋体" w:eastAsia="宋体"/>
        </w:rPr>
        <w:t>投标文件格式</w:t>
      </w:r>
    </w:p>
    <w:p>
      <w:pPr>
        <w:pStyle w:val="19"/>
        <w:rPr>
          <w:color w:val="auto"/>
        </w:rPr>
      </w:pPr>
    </w:p>
    <w:tbl>
      <w:tblPr>
        <w:tblStyle w:val="13"/>
        <w:tblW w:w="9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5493"/>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65" w:type="dxa"/>
            <w:vAlign w:val="center"/>
          </w:tcPr>
          <w:p>
            <w:pPr>
              <w:spacing w:line="400" w:lineRule="exact"/>
              <w:jc w:val="center"/>
              <w:rPr>
                <w:rFonts w:ascii="宋体" w:hAnsi="宋体"/>
                <w:b/>
                <w:sz w:val="24"/>
              </w:rPr>
            </w:pPr>
            <w:r>
              <w:rPr>
                <w:rFonts w:hint="eastAsia" w:ascii="宋体" w:hAnsi="宋体"/>
                <w:b/>
                <w:sz w:val="24"/>
              </w:rPr>
              <w:t>序号</w:t>
            </w:r>
          </w:p>
        </w:tc>
        <w:tc>
          <w:tcPr>
            <w:tcW w:w="5493" w:type="dxa"/>
            <w:vAlign w:val="center"/>
          </w:tcPr>
          <w:p>
            <w:pPr>
              <w:spacing w:line="400" w:lineRule="exact"/>
              <w:jc w:val="center"/>
              <w:rPr>
                <w:rFonts w:ascii="宋体" w:hAnsi="宋体"/>
                <w:b/>
                <w:sz w:val="24"/>
              </w:rPr>
            </w:pPr>
            <w:r>
              <w:rPr>
                <w:rFonts w:hint="eastAsia" w:ascii="宋体" w:hAnsi="宋体"/>
                <w:b/>
                <w:sz w:val="24"/>
              </w:rPr>
              <w:t>资料名称</w:t>
            </w:r>
          </w:p>
        </w:tc>
        <w:tc>
          <w:tcPr>
            <w:tcW w:w="2641"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65" w:type="dxa"/>
            <w:vAlign w:val="center"/>
          </w:tcPr>
          <w:p>
            <w:pPr>
              <w:jc w:val="center"/>
              <w:rPr>
                <w:rFonts w:ascii="宋体" w:hAnsi="宋体"/>
                <w:sz w:val="24"/>
              </w:rPr>
            </w:pPr>
            <w:r>
              <w:rPr>
                <w:rFonts w:hint="eastAsia" w:ascii="宋体" w:hAnsi="宋体"/>
                <w:sz w:val="24"/>
              </w:rPr>
              <w:t>一</w:t>
            </w:r>
          </w:p>
        </w:tc>
        <w:tc>
          <w:tcPr>
            <w:tcW w:w="5493" w:type="dxa"/>
            <w:vAlign w:val="center"/>
          </w:tcPr>
          <w:p>
            <w:pPr>
              <w:rPr>
                <w:sz w:val="24"/>
              </w:rPr>
            </w:pPr>
            <w:r>
              <w:rPr>
                <w:rFonts w:hint="eastAsia"/>
                <w:sz w:val="24"/>
              </w:rPr>
              <w:t>营业执照副本复印件</w:t>
            </w:r>
          </w:p>
        </w:tc>
        <w:tc>
          <w:tcPr>
            <w:tcW w:w="2641" w:type="dxa"/>
            <w:vAlign w:val="center"/>
          </w:tcPr>
          <w:p>
            <w:pPr>
              <w:spacing w:line="360" w:lineRule="auto"/>
              <w:rPr>
                <w:rFonts w:ascii="宋体" w:hAnsi="宋体"/>
                <w:b/>
                <w:sz w:val="24"/>
              </w:rPr>
            </w:pPr>
            <w:r>
              <w:rPr>
                <w:rFonts w:ascii="宋体" w:hAnsi="宋体"/>
                <w:b/>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65" w:type="dxa"/>
            <w:vAlign w:val="center"/>
          </w:tcPr>
          <w:p>
            <w:pPr>
              <w:jc w:val="center"/>
              <w:rPr>
                <w:rFonts w:ascii="宋体" w:hAnsi="宋体"/>
                <w:bCs/>
                <w:sz w:val="24"/>
              </w:rPr>
            </w:pPr>
            <w:r>
              <w:rPr>
                <w:rFonts w:hint="eastAsia" w:ascii="宋体" w:hAnsi="宋体"/>
                <w:bCs/>
                <w:sz w:val="24"/>
              </w:rPr>
              <w:t>二</w:t>
            </w:r>
          </w:p>
        </w:tc>
        <w:tc>
          <w:tcPr>
            <w:tcW w:w="5493" w:type="dxa"/>
            <w:vAlign w:val="center"/>
          </w:tcPr>
          <w:p>
            <w:pPr>
              <w:rPr>
                <w:sz w:val="24"/>
              </w:rPr>
            </w:pPr>
            <w:r>
              <w:rPr>
                <w:rFonts w:hint="eastAsia"/>
                <w:sz w:val="24"/>
              </w:rPr>
              <w:t>报价单</w:t>
            </w:r>
          </w:p>
        </w:tc>
        <w:tc>
          <w:tcPr>
            <w:tcW w:w="2641" w:type="dxa"/>
            <w:vAlign w:val="center"/>
          </w:tcPr>
          <w:p>
            <w:pPr>
              <w:spacing w:line="360" w:lineRule="auto"/>
              <w:rPr>
                <w:rFonts w:ascii="宋体" w:hAnsi="宋体"/>
                <w:b/>
                <w:sz w:val="24"/>
              </w:rPr>
            </w:pPr>
            <w:r>
              <w:rPr>
                <w:rFonts w:ascii="宋体" w:hAnsi="宋体"/>
                <w:b/>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65" w:type="dxa"/>
            <w:vAlign w:val="center"/>
          </w:tcPr>
          <w:p>
            <w:pPr>
              <w:jc w:val="center"/>
              <w:rPr>
                <w:rFonts w:ascii="宋体" w:hAnsi="宋体" w:eastAsia="宋体"/>
                <w:sz w:val="24"/>
              </w:rPr>
            </w:pPr>
            <w:r>
              <w:rPr>
                <w:rFonts w:hint="eastAsia" w:ascii="宋体" w:hAnsi="宋体" w:eastAsia="宋体"/>
                <w:sz w:val="24"/>
              </w:rPr>
              <w:t>三</w:t>
            </w:r>
          </w:p>
        </w:tc>
        <w:tc>
          <w:tcPr>
            <w:tcW w:w="5493" w:type="dxa"/>
            <w:vAlign w:val="center"/>
          </w:tcPr>
          <w:p>
            <w:pPr>
              <w:rPr>
                <w:rFonts w:hint="default"/>
                <w:sz w:val="24"/>
                <w:lang w:val="en-US"/>
              </w:rPr>
            </w:pPr>
            <w:r>
              <w:rPr>
                <w:rFonts w:hint="eastAsia"/>
                <w:sz w:val="24"/>
                <w:lang w:val="en-US" w:eastAsia="zh-CN"/>
              </w:rPr>
              <w:t>资质及业绩</w:t>
            </w:r>
          </w:p>
        </w:tc>
        <w:tc>
          <w:tcPr>
            <w:tcW w:w="2641" w:type="dxa"/>
            <w:vAlign w:val="center"/>
          </w:tcPr>
          <w:p>
            <w:pPr>
              <w:spacing w:line="360" w:lineRule="auto"/>
              <w:rPr>
                <w:rFonts w:ascii="宋体" w:hAnsi="宋体"/>
                <w:b/>
                <w:sz w:val="24"/>
              </w:rPr>
            </w:pPr>
            <w:r>
              <w:rPr>
                <w:rFonts w:ascii="宋体" w:hAnsi="宋体"/>
                <w:b/>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165" w:type="dxa"/>
            <w:vAlign w:val="center"/>
          </w:tcPr>
          <w:p>
            <w:pPr>
              <w:jc w:val="center"/>
              <w:rPr>
                <w:rFonts w:ascii="宋体" w:hAnsi="宋体"/>
                <w:sz w:val="24"/>
              </w:rPr>
            </w:pPr>
            <w:r>
              <w:rPr>
                <w:rFonts w:hint="eastAsia" w:ascii="宋体" w:hAnsi="宋体"/>
                <w:sz w:val="24"/>
              </w:rPr>
              <w:t>四</w:t>
            </w:r>
          </w:p>
        </w:tc>
        <w:tc>
          <w:tcPr>
            <w:tcW w:w="5493" w:type="dxa"/>
            <w:vAlign w:val="center"/>
          </w:tcPr>
          <w:p>
            <w:pPr>
              <w:rPr>
                <w:rFonts w:hint="default" w:eastAsiaTheme="minorEastAsia"/>
                <w:sz w:val="24"/>
                <w:lang w:val="en-US" w:eastAsia="zh-CN"/>
              </w:rPr>
            </w:pPr>
            <w:r>
              <w:rPr>
                <w:rFonts w:hint="eastAsia"/>
                <w:sz w:val="24"/>
                <w:lang w:val="en-US" w:eastAsia="zh-CN"/>
              </w:rPr>
              <w:t>施工养护方案</w:t>
            </w:r>
          </w:p>
        </w:tc>
        <w:tc>
          <w:tcPr>
            <w:tcW w:w="2641" w:type="dxa"/>
            <w:vAlign w:val="center"/>
          </w:tcPr>
          <w:p>
            <w:pPr>
              <w:spacing w:line="360" w:lineRule="auto"/>
              <w:rPr>
                <w:rFonts w:ascii="宋体" w:hAnsi="宋体" w:eastAsia="宋体" w:cs="Times New Roman"/>
                <w:b/>
                <w:sz w:val="24"/>
              </w:rPr>
            </w:pPr>
            <w:r>
              <w:rPr>
                <w:rFonts w:ascii="宋体" w:hAnsi="宋体"/>
                <w:b/>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165" w:type="dxa"/>
            <w:vAlign w:val="center"/>
          </w:tcPr>
          <w:p>
            <w:pPr>
              <w:jc w:val="center"/>
              <w:rPr>
                <w:rFonts w:hint="default" w:ascii="宋体" w:hAnsi="宋体" w:eastAsiaTheme="minorEastAsia"/>
                <w:sz w:val="24"/>
                <w:lang w:val="en-US" w:eastAsia="zh-CN"/>
              </w:rPr>
            </w:pPr>
            <w:r>
              <w:rPr>
                <w:rFonts w:hint="eastAsia" w:ascii="宋体" w:hAnsi="宋体"/>
                <w:sz w:val="24"/>
                <w:lang w:val="en-US" w:eastAsia="zh-CN"/>
              </w:rPr>
              <w:t>五</w:t>
            </w:r>
          </w:p>
        </w:tc>
        <w:tc>
          <w:tcPr>
            <w:tcW w:w="5493" w:type="dxa"/>
            <w:vAlign w:val="center"/>
          </w:tcPr>
          <w:p>
            <w:pPr>
              <w:rPr>
                <w:sz w:val="24"/>
              </w:rPr>
            </w:pPr>
            <w:r>
              <w:rPr>
                <w:rFonts w:hint="eastAsia"/>
                <w:sz w:val="24"/>
              </w:rPr>
              <w:t>投标授权书</w:t>
            </w:r>
          </w:p>
        </w:tc>
        <w:tc>
          <w:tcPr>
            <w:tcW w:w="2641" w:type="dxa"/>
            <w:vAlign w:val="center"/>
          </w:tcPr>
          <w:p>
            <w:pPr>
              <w:spacing w:line="360" w:lineRule="auto"/>
              <w:rPr>
                <w:rFonts w:ascii="宋体" w:hAnsi="宋体" w:eastAsia="宋体" w:cs="Times New Roman"/>
                <w:b/>
                <w:sz w:val="24"/>
              </w:rPr>
            </w:pPr>
            <w:r>
              <w:rPr>
                <w:rFonts w:ascii="宋体" w:hAnsi="宋体"/>
                <w:b/>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65" w:type="dxa"/>
            <w:vAlign w:val="center"/>
          </w:tcPr>
          <w:p>
            <w:pPr>
              <w:jc w:val="center"/>
              <w:rPr>
                <w:rFonts w:hint="default" w:ascii="宋体" w:hAnsi="宋体" w:eastAsia="宋体"/>
                <w:sz w:val="24"/>
                <w:lang w:val="en-US" w:eastAsia="zh-CN"/>
              </w:rPr>
            </w:pPr>
            <w:r>
              <w:rPr>
                <w:rFonts w:hint="eastAsia" w:ascii="宋体" w:hAnsi="宋体" w:eastAsia="宋体"/>
                <w:sz w:val="24"/>
                <w:lang w:val="en-US" w:eastAsia="zh-CN"/>
              </w:rPr>
              <w:t>六</w:t>
            </w:r>
          </w:p>
        </w:tc>
        <w:tc>
          <w:tcPr>
            <w:tcW w:w="5493" w:type="dxa"/>
            <w:vAlign w:val="center"/>
          </w:tcPr>
          <w:p>
            <w:pPr>
              <w:rPr>
                <w:sz w:val="24"/>
              </w:rPr>
            </w:pPr>
            <w:r>
              <w:rPr>
                <w:rFonts w:hint="eastAsia"/>
                <w:sz w:val="24"/>
              </w:rPr>
              <w:t>投标人认为需提供的其他资料</w:t>
            </w:r>
          </w:p>
        </w:tc>
        <w:tc>
          <w:tcPr>
            <w:tcW w:w="2641" w:type="dxa"/>
            <w:vAlign w:val="center"/>
          </w:tcPr>
          <w:p>
            <w:pPr>
              <w:spacing w:line="360" w:lineRule="auto"/>
              <w:rPr>
                <w:rFonts w:ascii="宋体" w:hAnsi="宋体"/>
                <w:b/>
                <w:sz w:val="24"/>
              </w:rPr>
            </w:pPr>
            <w:r>
              <w:rPr>
                <w:rFonts w:ascii="宋体" w:hAnsi="宋体"/>
                <w:b/>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165" w:type="dxa"/>
            <w:vAlign w:val="center"/>
          </w:tcPr>
          <w:p>
            <w:pPr>
              <w:jc w:val="center"/>
              <w:rPr>
                <w:rFonts w:ascii="宋体" w:hAnsi="宋体" w:eastAsia="宋体"/>
                <w:sz w:val="24"/>
              </w:rPr>
            </w:pPr>
          </w:p>
        </w:tc>
        <w:tc>
          <w:tcPr>
            <w:tcW w:w="5493" w:type="dxa"/>
            <w:vAlign w:val="center"/>
          </w:tcPr>
          <w:p>
            <w:pPr>
              <w:rPr>
                <w:sz w:val="24"/>
              </w:rPr>
            </w:pPr>
          </w:p>
        </w:tc>
        <w:tc>
          <w:tcPr>
            <w:tcW w:w="2641"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165" w:type="dxa"/>
            <w:vAlign w:val="center"/>
          </w:tcPr>
          <w:p>
            <w:pPr>
              <w:rPr>
                <w:rFonts w:ascii="宋体" w:hAnsi="宋体"/>
                <w:sz w:val="24"/>
              </w:rPr>
            </w:pPr>
          </w:p>
        </w:tc>
        <w:tc>
          <w:tcPr>
            <w:tcW w:w="5493" w:type="dxa"/>
            <w:vAlign w:val="center"/>
          </w:tcPr>
          <w:p>
            <w:pPr>
              <w:rPr>
                <w:sz w:val="24"/>
              </w:rPr>
            </w:pPr>
          </w:p>
        </w:tc>
        <w:tc>
          <w:tcPr>
            <w:tcW w:w="2641" w:type="dxa"/>
            <w:vAlign w:val="center"/>
          </w:tcPr>
          <w:p>
            <w:pPr>
              <w:spacing w:line="360" w:lineRule="auto"/>
              <w:rPr>
                <w:rFonts w:ascii="宋体" w:hAnsi="宋体"/>
                <w:b/>
                <w:sz w:val="24"/>
              </w:rPr>
            </w:pPr>
          </w:p>
        </w:tc>
      </w:tr>
    </w:tbl>
    <w:p>
      <w:pPr>
        <w:pStyle w:val="6"/>
        <w:spacing w:before="120" w:after="120" w:line="360" w:lineRule="auto"/>
        <w:jc w:val="left"/>
        <w:rPr>
          <w:rFonts w:hint="eastAsia" w:hAnsi="宋体"/>
          <w:sz w:val="28"/>
        </w:rPr>
      </w:pPr>
      <w:bookmarkStart w:id="0" w:name="_Toc197934563"/>
    </w:p>
    <w:p>
      <w:pPr>
        <w:pStyle w:val="6"/>
        <w:spacing w:before="120" w:after="120" w:line="360" w:lineRule="auto"/>
        <w:jc w:val="left"/>
        <w:rPr>
          <w:rFonts w:hint="eastAsia" w:hAnsi="宋体"/>
          <w:sz w:val="28"/>
        </w:rPr>
      </w:pPr>
    </w:p>
    <w:p>
      <w:pPr>
        <w:pStyle w:val="6"/>
        <w:spacing w:before="120" w:after="120" w:line="360" w:lineRule="auto"/>
        <w:jc w:val="left"/>
        <w:rPr>
          <w:rFonts w:hint="eastAsia" w:hAnsi="宋体"/>
          <w:sz w:val="28"/>
        </w:rPr>
      </w:pPr>
    </w:p>
    <w:p>
      <w:pPr>
        <w:pStyle w:val="6"/>
        <w:spacing w:before="120" w:after="120" w:line="360" w:lineRule="auto"/>
        <w:jc w:val="left"/>
        <w:rPr>
          <w:rFonts w:hAnsi="宋体"/>
          <w:sz w:val="28"/>
        </w:rPr>
      </w:pPr>
      <w:r>
        <w:rPr>
          <w:rFonts w:hint="eastAsia" w:hAnsi="宋体"/>
          <w:sz w:val="28"/>
        </w:rPr>
        <w:t>一、营业执照副本复印件</w:t>
      </w:r>
    </w:p>
    <w:p>
      <w:pPr>
        <w:rPr>
          <w:rFonts w:ascii="宋体" w:hAnsi="宋体"/>
          <w:sz w:val="24"/>
        </w:rPr>
      </w:pPr>
      <w:r>
        <w:rPr>
          <w:rFonts w:hint="eastAsia" w:ascii="宋体" w:hAnsi="宋体"/>
          <w:sz w:val="24"/>
        </w:rPr>
        <w:t>提供有效的营业执照，应完整的体现出营业执照的全部内容并加盖单位公章。</w:t>
      </w:r>
    </w:p>
    <w:p>
      <w:pPr>
        <w:pStyle w:val="19"/>
        <w:rPr>
          <w:color w:val="auto"/>
        </w:rPr>
      </w:pPr>
    </w:p>
    <w:p>
      <w:pPr>
        <w:pStyle w:val="19"/>
        <w:rPr>
          <w:color w:val="auto"/>
        </w:rPr>
      </w:pPr>
    </w:p>
    <w:p>
      <w:pPr>
        <w:pStyle w:val="19"/>
        <w:rPr>
          <w:color w:val="auto"/>
        </w:rPr>
      </w:pPr>
    </w:p>
    <w:p>
      <w:pPr>
        <w:pStyle w:val="19"/>
        <w:rPr>
          <w:color w:val="auto"/>
        </w:rPr>
      </w:pPr>
    </w:p>
    <w:p>
      <w:r>
        <w:br w:type="page"/>
      </w:r>
    </w:p>
    <w:p>
      <w:pPr>
        <w:pStyle w:val="6"/>
        <w:spacing w:before="120" w:after="120" w:line="360" w:lineRule="auto"/>
        <w:jc w:val="left"/>
        <w:rPr>
          <w:rFonts w:hAnsi="宋体"/>
          <w:sz w:val="28"/>
        </w:rPr>
      </w:pPr>
      <w:r>
        <w:rPr>
          <w:rFonts w:hint="eastAsia" w:hAnsi="宋体"/>
          <w:sz w:val="28"/>
        </w:rPr>
        <w:t>二、报价单</w:t>
      </w:r>
    </w:p>
    <w:tbl>
      <w:tblPr>
        <w:tblStyle w:val="13"/>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b/>
                <w:sz w:val="24"/>
              </w:rPr>
            </w:pPr>
            <w:r>
              <w:rPr>
                <w:rFonts w:hint="eastAsia" w:ascii="宋体" w:hAnsi="宋体"/>
                <w:b/>
                <w:sz w:val="24"/>
              </w:rPr>
              <w:t>项 目 名 称</w:t>
            </w:r>
          </w:p>
        </w:tc>
        <w:tc>
          <w:tcPr>
            <w:tcW w:w="6667" w:type="dxa"/>
            <w:tcBorders>
              <w:top w:val="single" w:color="auto" w:sz="4" w:space="0"/>
              <w:bottom w:val="single" w:color="auto" w:sz="4" w:space="0"/>
              <w:right w:val="single" w:color="auto" w:sz="4" w:space="0"/>
            </w:tcBorders>
            <w:vAlign w:val="center"/>
          </w:tcPr>
          <w:p>
            <w:pPr>
              <w:pStyle w:val="12"/>
              <w:shd w:val="clear" w:color="auto" w:fill="FFFFFF"/>
              <w:spacing w:line="592" w:lineRule="exact"/>
              <w:rPr>
                <w:rFonts w:ascii="仿宋_GB2312" w:eastAsia="仿宋_GB2312" w:cs="宋体"/>
                <w:kern w:val="2"/>
                <w:sz w:val="21"/>
                <w:szCs w:val="21"/>
              </w:rPr>
            </w:pPr>
            <w:r>
              <w:rPr>
                <w:rFonts w:hint="eastAsia"/>
                <w:lang w:val="en-US" w:eastAsia="zh-CN"/>
              </w:rPr>
              <w:t>安徽创新馆金磨石地面养护工作服务商遴选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sz w:val="24"/>
              </w:rPr>
            </w:pPr>
            <w:r>
              <w:rPr>
                <w:rFonts w:hint="eastAsia" w:ascii="宋体" w:hAnsi="宋体"/>
                <w:b/>
                <w:sz w:val="24"/>
              </w:rPr>
              <w:t>投标人全称</w:t>
            </w:r>
          </w:p>
        </w:tc>
        <w:tc>
          <w:tcPr>
            <w:tcW w:w="6667" w:type="dxa"/>
            <w:tcBorders>
              <w:top w:val="nil"/>
            </w:tcBorders>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sz w:val="24"/>
              </w:rPr>
            </w:pPr>
            <w:r>
              <w:rPr>
                <w:rFonts w:hint="eastAsia" w:ascii="宋体" w:hAnsi="宋体"/>
                <w:b/>
                <w:sz w:val="24"/>
              </w:rPr>
              <w:t>投标范围</w:t>
            </w:r>
          </w:p>
        </w:tc>
        <w:tc>
          <w:tcPr>
            <w:tcW w:w="6667" w:type="dxa"/>
            <w:tcBorders>
              <w:top w:val="nil"/>
            </w:tcBorders>
            <w:vAlign w:val="center"/>
          </w:tcPr>
          <w:p>
            <w:pPr>
              <w:widowControl/>
              <w:spacing w:line="360" w:lineRule="exact"/>
              <w:rPr>
                <w:rFonts w:ascii="宋体" w:hAnsi="宋体"/>
                <w:b/>
                <w:sz w:val="24"/>
              </w:rPr>
            </w:pPr>
            <w:r>
              <w:rPr>
                <w:rFonts w:hint="eastAsia" w:ascii="宋体" w:hAnsi="宋体"/>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sz w:val="24"/>
              </w:rPr>
            </w:pPr>
            <w:r>
              <w:rPr>
                <w:rFonts w:hint="eastAsia" w:ascii="宋体" w:hAnsi="宋体"/>
                <w:b/>
                <w:sz w:val="24"/>
              </w:rPr>
              <w:t>最终投标报价</w:t>
            </w:r>
          </w:p>
          <w:p>
            <w:pPr>
              <w:spacing w:line="360" w:lineRule="exact"/>
              <w:jc w:val="center"/>
              <w:rPr>
                <w:rFonts w:ascii="宋体" w:hAnsi="宋体"/>
                <w:b/>
                <w:sz w:val="24"/>
              </w:rPr>
            </w:pPr>
            <w:r>
              <w:rPr>
                <w:rFonts w:hint="eastAsia" w:ascii="宋体" w:hAnsi="宋体"/>
                <w:b/>
                <w:sz w:val="24"/>
              </w:rPr>
              <w:t>（人民币）</w:t>
            </w:r>
          </w:p>
        </w:tc>
        <w:tc>
          <w:tcPr>
            <w:tcW w:w="6667" w:type="dxa"/>
            <w:tcBorders>
              <w:top w:val="nil"/>
            </w:tcBorders>
            <w:vAlign w:val="center"/>
          </w:tcPr>
          <w:p>
            <w:pPr>
              <w:spacing w:line="360" w:lineRule="auto"/>
              <w:ind w:right="-670"/>
              <w:rPr>
                <w:rFonts w:ascii="宋体" w:hAnsi="宋体"/>
                <w:sz w:val="24"/>
              </w:rPr>
            </w:pPr>
          </w:p>
          <w:p>
            <w:pPr>
              <w:spacing w:line="360" w:lineRule="auto"/>
              <w:ind w:right="-670"/>
              <w:rPr>
                <w:rFonts w:ascii="宋体" w:hAnsi="宋体"/>
                <w:sz w:val="24"/>
                <w:u w:val="single"/>
              </w:rPr>
            </w:pPr>
            <w:r>
              <w:rPr>
                <w:rFonts w:hint="eastAsia" w:ascii="宋体" w:hAnsi="宋体"/>
                <w:sz w:val="24"/>
                <w:u w:val="single"/>
              </w:rPr>
              <w:t xml:space="preserve">           </w:t>
            </w:r>
          </w:p>
          <w:p>
            <w:pPr>
              <w:spacing w:line="360" w:lineRule="auto"/>
              <w:ind w:right="-67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b/>
                <w:sz w:val="24"/>
              </w:rPr>
            </w:pPr>
            <w:r>
              <w:rPr>
                <w:rFonts w:hint="eastAsia" w:ascii="宋体" w:hAnsi="宋体"/>
                <w:b/>
                <w:sz w:val="24"/>
              </w:rPr>
              <w:t>备注</w:t>
            </w:r>
          </w:p>
        </w:tc>
        <w:tc>
          <w:tcPr>
            <w:tcW w:w="6667" w:type="dxa"/>
            <w:tcBorders>
              <w:top w:val="nil"/>
            </w:tcBorders>
            <w:vAlign w:val="center"/>
          </w:tcPr>
          <w:p>
            <w:pPr>
              <w:spacing w:line="360" w:lineRule="auto"/>
              <w:jc w:val="left"/>
              <w:rPr>
                <w:rFonts w:ascii="宋体" w:hAnsi="宋体"/>
                <w:sz w:val="24"/>
              </w:rPr>
            </w:pPr>
            <w:r>
              <w:rPr>
                <w:rFonts w:hint="eastAsia" w:ascii="宋体" w:hAnsi="宋体"/>
                <w:sz w:val="24"/>
              </w:rPr>
              <w:t>本项目报总价，服务商报价为完成本项目所需的全部费用。</w:t>
            </w:r>
          </w:p>
        </w:tc>
      </w:tr>
    </w:tbl>
    <w:p>
      <w:pPr>
        <w:spacing w:before="100" w:beforeAutospacing="1" w:after="100" w:afterAutospacing="1" w:line="360" w:lineRule="auto"/>
        <w:ind w:firstLine="964" w:firstLineChars="400"/>
        <w:rPr>
          <w:rFonts w:ascii="宋体" w:hAnsi="宋体"/>
          <w:b/>
          <w:sz w:val="24"/>
        </w:rPr>
      </w:pPr>
      <w:r>
        <w:rPr>
          <w:rFonts w:hint="eastAsia" w:ascii="宋体" w:hAnsi="宋体"/>
          <w:b/>
          <w:sz w:val="24"/>
        </w:rPr>
        <w:t xml:space="preserve">投标人公章：                                           </w:t>
      </w:r>
    </w:p>
    <w:p>
      <w:pPr>
        <w:spacing w:line="360" w:lineRule="auto"/>
        <w:rPr>
          <w:rFonts w:ascii="宋体" w:hAnsi="宋体"/>
          <w:sz w:val="24"/>
        </w:rPr>
      </w:pPr>
      <w:r>
        <w:rPr>
          <w:rFonts w:hint="eastAsia" w:ascii="宋体" w:hAnsi="宋体"/>
          <w:sz w:val="24"/>
        </w:rPr>
        <w:t>备注：</w:t>
      </w:r>
    </w:p>
    <w:p>
      <w:pPr>
        <w:spacing w:line="360" w:lineRule="auto"/>
        <w:rPr>
          <w:rFonts w:ascii="宋体" w:hAnsi="宋体"/>
          <w:sz w:val="24"/>
        </w:rPr>
      </w:pPr>
      <w:r>
        <w:rPr>
          <w:rFonts w:hint="eastAsia" w:ascii="宋体" w:hAnsi="宋体"/>
          <w:sz w:val="24"/>
        </w:rPr>
        <w:t>1.此表用于开标会唱标之用。</w:t>
      </w:r>
    </w:p>
    <w:p>
      <w:pPr>
        <w:spacing w:line="360" w:lineRule="auto"/>
        <w:rPr>
          <w:rFonts w:ascii="宋体" w:hAnsi="宋体"/>
          <w:sz w:val="24"/>
        </w:rPr>
      </w:pPr>
      <w:r>
        <w:rPr>
          <w:rFonts w:hint="eastAsia" w:ascii="宋体" w:hAnsi="宋体"/>
          <w:sz w:val="24"/>
        </w:rPr>
        <w:t>2.表中最终投标报价即为优惠后报价，并作为评审及定标依据。任何有选择或有条件的最终投标报价，或者对应某一报价项填写了多个报价的，均为无效报价（招标文件另有规定的，除外）。</w:t>
      </w:r>
    </w:p>
    <w:p>
      <w:pPr>
        <w:pStyle w:val="19"/>
        <w:rPr>
          <w:color w:val="auto"/>
        </w:rPr>
      </w:pPr>
    </w:p>
    <w:p>
      <w:r>
        <w:br w:type="page"/>
      </w:r>
    </w:p>
    <w:p>
      <w:pPr>
        <w:autoSpaceDE w:val="0"/>
        <w:autoSpaceDN w:val="0"/>
        <w:spacing w:line="440" w:lineRule="exact"/>
        <w:ind w:left="108" w:right="91"/>
        <w:jc w:val="left"/>
        <w:rPr>
          <w:rFonts w:hint="default" w:ascii="宋体" w:hAnsi="宋体" w:eastAsiaTheme="minorEastAsia" w:cstheme="minorBidi"/>
          <w:kern w:val="2"/>
          <w:sz w:val="28"/>
          <w:szCs w:val="28"/>
          <w:lang w:val="en-US" w:eastAsia="zh-CN" w:bidi="ar-SA"/>
        </w:rPr>
      </w:pPr>
      <w:r>
        <w:rPr>
          <w:rFonts w:hint="eastAsia" w:asciiTheme="minorEastAsia" w:hAnsiTheme="minorEastAsia" w:eastAsiaTheme="minorEastAsia" w:cstheme="minorEastAsia"/>
          <w:b/>
          <w:bCs/>
          <w:sz w:val="28"/>
          <w:szCs w:val="21"/>
        </w:rPr>
        <w:t>三、</w:t>
      </w:r>
      <w:r>
        <w:rPr>
          <w:rFonts w:hint="eastAsia" w:asciiTheme="minorEastAsia" w:hAnsiTheme="minorEastAsia" w:cstheme="minorEastAsia"/>
          <w:b/>
          <w:bCs/>
          <w:sz w:val="28"/>
          <w:szCs w:val="21"/>
          <w:lang w:val="en-US" w:eastAsia="zh-CN"/>
        </w:rPr>
        <w:t>资质与业绩</w:t>
      </w:r>
    </w:p>
    <w:p>
      <w:pPr>
        <w:pStyle w:val="15"/>
        <w:ind w:left="0" w:leftChars="0" w:firstLine="480" w:firstLineChars="200"/>
        <w:rPr>
          <w:rFonts w:hint="default" w:eastAsia="楷体_GB2312"/>
          <w:sz w:val="24"/>
          <w:lang w:val="en-US" w:eastAsia="zh-CN"/>
        </w:rPr>
      </w:pPr>
      <w:r>
        <w:rPr>
          <w:rFonts w:hint="eastAsia"/>
          <w:sz w:val="24"/>
          <w:lang w:val="en-US" w:eastAsia="zh-CN"/>
        </w:rPr>
        <w:t>详见综合评分表</w:t>
      </w:r>
    </w:p>
    <w:p>
      <w:pPr>
        <w:pStyle w:val="15"/>
        <w:ind w:left="0" w:leftChars="0" w:firstLine="0" w:firstLineChars="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spacing w:line="640" w:lineRule="exact"/>
        <w:jc w:val="left"/>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pStyle w:val="2"/>
        <w:rPr>
          <w:rFonts w:hint="eastAsia"/>
          <w:lang w:val="en-US" w:eastAsia="zh-CN"/>
        </w:rPr>
      </w:pPr>
    </w:p>
    <w:p>
      <w:pPr>
        <w:spacing w:line="640" w:lineRule="exact"/>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四、施工养护方案</w:t>
      </w:r>
    </w:p>
    <w:p>
      <w:pPr>
        <w:pStyle w:val="15"/>
        <w:ind w:firstLine="480"/>
        <w:rPr>
          <w:rFonts w:hint="default" w:eastAsia="楷体_GB2312"/>
          <w:sz w:val="24"/>
          <w:lang w:val="en-US" w:eastAsia="zh-CN"/>
        </w:rPr>
      </w:pPr>
      <w:r>
        <w:rPr>
          <w:rFonts w:hint="eastAsia"/>
          <w:sz w:val="24"/>
          <w:lang w:val="en-US" w:eastAsia="zh-CN"/>
        </w:rPr>
        <w:t>详见综合评分表</w:t>
      </w: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480"/>
        <w:rPr>
          <w:sz w:val="24"/>
        </w:rPr>
      </w:pPr>
    </w:p>
    <w:p>
      <w:pPr>
        <w:pStyle w:val="15"/>
        <w:ind w:firstLine="640"/>
      </w:pPr>
    </w:p>
    <w:p>
      <w:pPr>
        <w:pStyle w:val="19"/>
        <w:spacing w:line="440" w:lineRule="exact"/>
        <w:rPr>
          <w:rFonts w:hint="eastAsia"/>
          <w:b/>
          <w:bCs/>
          <w:color w:val="auto"/>
          <w:sz w:val="28"/>
          <w:szCs w:val="21"/>
          <w:lang w:val="en-US" w:eastAsia="zh-CN"/>
        </w:rPr>
      </w:pPr>
    </w:p>
    <w:p>
      <w:pPr>
        <w:pStyle w:val="19"/>
        <w:spacing w:line="440" w:lineRule="exact"/>
        <w:rPr>
          <w:rFonts w:hint="eastAsia"/>
          <w:b/>
          <w:bCs/>
          <w:color w:val="auto"/>
          <w:sz w:val="28"/>
          <w:szCs w:val="21"/>
          <w:lang w:val="en-US" w:eastAsia="zh-CN"/>
        </w:rPr>
      </w:pPr>
    </w:p>
    <w:p>
      <w:pPr>
        <w:pStyle w:val="19"/>
        <w:spacing w:line="440" w:lineRule="exact"/>
        <w:rPr>
          <w:rFonts w:hint="eastAsia"/>
          <w:b/>
          <w:bCs/>
          <w:color w:val="auto"/>
          <w:sz w:val="28"/>
          <w:szCs w:val="21"/>
          <w:lang w:val="en-US" w:eastAsia="zh-CN"/>
        </w:rPr>
      </w:pPr>
    </w:p>
    <w:p>
      <w:pPr>
        <w:pStyle w:val="19"/>
        <w:spacing w:line="440" w:lineRule="exact"/>
        <w:rPr>
          <w:rFonts w:hint="eastAsia"/>
          <w:b/>
          <w:bCs/>
          <w:color w:val="auto"/>
          <w:sz w:val="28"/>
          <w:szCs w:val="21"/>
          <w:lang w:val="en-US" w:eastAsia="zh-CN"/>
        </w:rPr>
      </w:pPr>
    </w:p>
    <w:p>
      <w:pPr>
        <w:pStyle w:val="19"/>
        <w:spacing w:line="440" w:lineRule="exact"/>
        <w:rPr>
          <w:rFonts w:hint="eastAsia"/>
          <w:b/>
          <w:bCs/>
          <w:color w:val="auto"/>
          <w:sz w:val="28"/>
          <w:szCs w:val="21"/>
          <w:lang w:val="en-US" w:eastAsia="zh-CN"/>
        </w:rPr>
      </w:pPr>
    </w:p>
    <w:p>
      <w:pPr>
        <w:pStyle w:val="19"/>
        <w:spacing w:line="440" w:lineRule="exact"/>
        <w:rPr>
          <w:rFonts w:hint="eastAsia"/>
          <w:b/>
          <w:bCs/>
          <w:color w:val="auto"/>
          <w:sz w:val="28"/>
          <w:szCs w:val="21"/>
          <w:lang w:val="en-US" w:eastAsia="zh-CN"/>
        </w:rPr>
      </w:pPr>
    </w:p>
    <w:p>
      <w:pPr>
        <w:pStyle w:val="19"/>
        <w:spacing w:line="440" w:lineRule="exact"/>
        <w:rPr>
          <w:rFonts w:hint="eastAsia"/>
          <w:b/>
          <w:bCs/>
          <w:color w:val="auto"/>
          <w:sz w:val="28"/>
          <w:szCs w:val="21"/>
          <w:lang w:val="en-US" w:eastAsia="zh-CN"/>
        </w:rPr>
      </w:pPr>
    </w:p>
    <w:p>
      <w:pPr>
        <w:pStyle w:val="19"/>
        <w:spacing w:line="440" w:lineRule="exact"/>
        <w:rPr>
          <w:rFonts w:hint="eastAsia"/>
          <w:b/>
          <w:bCs/>
          <w:color w:val="auto"/>
          <w:sz w:val="28"/>
          <w:szCs w:val="21"/>
          <w:lang w:val="en-US" w:eastAsia="zh-CN"/>
        </w:rPr>
      </w:pPr>
    </w:p>
    <w:p>
      <w:pPr>
        <w:pStyle w:val="15"/>
        <w:ind w:left="0" w:leftChars="0" w:firstLine="0" w:firstLineChars="0"/>
      </w:pPr>
    </w:p>
    <w:p>
      <w:pPr>
        <w:pStyle w:val="15"/>
      </w:pPr>
    </w:p>
    <w:bookmarkEnd w:id="0"/>
    <w:p>
      <w:pPr>
        <w:spacing w:before="62" w:beforeLines="20" w:after="62" w:afterLines="20"/>
        <w:jc w:val="center"/>
        <w:rPr>
          <w:rFonts w:ascii="宋体" w:hAnsi="宋体"/>
          <w:b/>
          <w:bCs/>
          <w:sz w:val="24"/>
        </w:rPr>
      </w:pPr>
      <w:bookmarkStart w:id="1" w:name="_Toc71549798"/>
      <w:r>
        <w:rPr>
          <w:rFonts w:hint="eastAsia" w:hAnsi="宋体"/>
          <w:b/>
          <w:bCs/>
          <w:sz w:val="28"/>
        </w:rPr>
        <mc:AlternateContent>
          <mc:Choice Requires="wpg">
            <w:drawing>
              <wp:anchor distT="0" distB="0" distL="114300" distR="114300" simplePos="0" relativeHeight="251659264" behindDoc="0" locked="0" layoutInCell="1" allowOverlap="1">
                <wp:simplePos x="0" y="0"/>
                <wp:positionH relativeFrom="column">
                  <wp:posOffset>1236980</wp:posOffset>
                </wp:positionH>
                <wp:positionV relativeFrom="paragraph">
                  <wp:posOffset>2533650</wp:posOffset>
                </wp:positionV>
                <wp:extent cx="3860165" cy="727710"/>
                <wp:effectExtent l="4445" t="4445" r="21590" b="10795"/>
                <wp:wrapNone/>
                <wp:docPr id="2" name="组合 2"/>
                <wp:cNvGraphicFramePr/>
                <a:graphic xmlns:a="http://schemas.openxmlformats.org/drawingml/2006/main">
                  <a:graphicData uri="http://schemas.microsoft.com/office/word/2010/wordprocessingGroup">
                    <wpg:wgp>
                      <wpg:cNvGrpSpPr/>
                      <wpg:grpSpPr>
                        <a:xfrm>
                          <a:off x="0" y="0"/>
                          <a:ext cx="3860165" cy="727710"/>
                          <a:chOff x="3270" y="5789"/>
                          <a:chExt cx="6079" cy="1525"/>
                        </a:xfrm>
                      </wpg:grpSpPr>
                      <wps:wsp>
                        <wps:cNvPr id="3" name="自选图形 13"/>
                        <wps:cNvSpPr>
                          <a:spLocks noChangeArrowheads="1"/>
                        </wps:cNvSpPr>
                        <wps:spPr bwMode="auto">
                          <a:xfrm>
                            <a:off x="3270" y="5789"/>
                            <a:ext cx="2794" cy="1525"/>
                          </a:xfrm>
                          <a:prstGeom prst="roundRect">
                            <a:avLst>
                              <a:gd name="adj" fmla="val 16667"/>
                            </a:avLst>
                          </a:prstGeom>
                          <a:solidFill>
                            <a:srgbClr val="FFFFFF"/>
                          </a:solidFill>
                          <a:ln w="9525">
                            <a:solidFill>
                              <a:srgbClr val="000000"/>
                            </a:solidFill>
                            <a:round/>
                          </a:ln>
                        </wps:spPr>
                        <wps:txbx>
                          <w:txbxContent>
                            <w:p>
                              <w:pPr>
                                <w:rPr>
                                  <w:color w:val="FF0000"/>
                                </w:rPr>
                              </w:pPr>
                            </w:p>
                            <w:p>
                              <w:pPr>
                                <w:jc w:val="center"/>
                                <w:rPr>
                                  <w:color w:val="FF0000"/>
                                </w:rPr>
                              </w:pPr>
                              <w:r>
                                <w:rPr>
                                  <w:rFonts w:hint="eastAsia"/>
                                  <w:color w:val="FF0000"/>
                                </w:rPr>
                                <w:t>授权代表身份证正面</w:t>
                              </w:r>
                            </w:p>
                            <w:p>
                              <w:pPr>
                                <w:jc w:val="center"/>
                                <w:rPr>
                                  <w:color w:val="FF0000"/>
                                  <w:szCs w:val="21"/>
                                </w:rPr>
                              </w:pPr>
                              <w:r>
                                <w:rPr>
                                  <w:rFonts w:hint="eastAsia"/>
                                  <w:color w:val="FF0000"/>
                                </w:rPr>
                                <w:t>复印件或影印件</w:t>
                              </w:r>
                            </w:p>
                          </w:txbxContent>
                        </wps:txbx>
                        <wps:bodyPr rot="0" vert="horz" wrap="square" lIns="91440" tIns="45720" rIns="91440" bIns="45720" anchor="t" anchorCtr="0" upright="1">
                          <a:noAutofit/>
                        </wps:bodyPr>
                      </wps:wsp>
                      <wps:wsp>
                        <wps:cNvPr id="4" name="自选图形 14"/>
                        <wps:cNvSpPr>
                          <a:spLocks noChangeArrowheads="1"/>
                        </wps:cNvSpPr>
                        <wps:spPr bwMode="auto">
                          <a:xfrm>
                            <a:off x="6555" y="5789"/>
                            <a:ext cx="2794" cy="1525"/>
                          </a:xfrm>
                          <a:prstGeom prst="roundRect">
                            <a:avLst>
                              <a:gd name="adj" fmla="val 16667"/>
                            </a:avLst>
                          </a:prstGeom>
                          <a:solidFill>
                            <a:srgbClr val="FFFFFF"/>
                          </a:solidFill>
                          <a:ln w="9525">
                            <a:solidFill>
                              <a:srgbClr val="000000"/>
                            </a:solidFill>
                            <a:round/>
                          </a:ln>
                        </wps:spPr>
                        <wps:txb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复印件或影印件</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7.4pt;margin-top:199.5pt;height:57.3pt;width:303.95pt;z-index:251659264;mso-width-relative:page;mso-height-relative:page;" coordorigin="3270,5789" coordsize="6079,1525" o:gfxdata="UEsDBAoAAAAAAIdO4kAAAAAAAAAAAAAAAAAEAAAAZHJzL1BLAwQUAAAACACHTuJA1fzzE9sAAAAL&#10;AQAADwAAAGRycy9kb3ducmV2LnhtbE2PwW7CMBBE75X6D9ZW6q3YJoWSNA6qUNsTQipUQtxMvCQR&#10;sR3FJoG/7/bUHkczmnmTL6+2ZQP2ofFOgZwIYOhKbxpXKfjefTwtgIWondGtd6jghgGWxf1drjPj&#10;R/eFwzZWjEpcyLSCOsYu4zyUNVodJr5DR97J91ZHkn3FTa9HKrctnwox51Y3jhZq3eGqxvK8vVgF&#10;n6Me3xL5PqzPp9XtsJtt9muJSj0+SPEKLOI1/oXhF5/QoSCmo784E1hLOn0m9KggSVM6RYmFmL4A&#10;OyqYyWQOvMj5/w/FD1BLAwQUAAAACACHTuJA0NVbyvICAACeCAAADgAAAGRycy9lMm9Eb2MueG1s&#10;7VbNbtQwEL4j8Q6W7zQ/u5t0o2arqqUVUoGKwgN4HecHEtvY3s2WEwck4MadG0deAcHbVMBbMHay&#10;2+1SUAXqBZFD1hN7Ps9883m8O7uLpkZzpnQleIqDLR8jxqnIKl6k+MnjwzvbGGlDeEZqwVmKz5jG&#10;u5Pbt3ZambBQlKLOmEIAwnXSyhSXxsjE8zQtWUP0lpCMw2QuVEMMmKrwMkVaQG9qL/T9yGuFyqQS&#10;lGkNXw+6SdwjqusAijyvKDsQdNYwbjpUxWpiICVdVlLjiYs2zxk1D/NcM4PqFEOmxr1hExhP7dub&#10;7JCkUESWFe1DINcJYSOnhlQcNl1BHRBD0ExVP0E1FVVCi9xsUdF4XSKOEcgi8De4OVJiJl0uRdIW&#10;ckU6FGqD9T+GpQ/mJwpVWYpDjDhpoOBfP706f/cGhZabVhYJLDlS8lSeqP5D0Vk23UWuGvsLiaCF&#10;Y/VsxSpbGETh42A78oNohBGFuTiM46CnnZZQG+s2CGOoB8yO4u1xVxJa3u3dIz8ed77BKBzZWW+5&#10;r2fDW0XTShCkvmBJ/x1LpyWRzJGvLQU9S4MlS99ef/z+8u35+y/nnz+gYNCR5VZapiwnWh4L+kwj&#10;LvZLwgu2p5RoS0YyCCxwediIAbpzsIYGVzRt74sM6kBmRjhNbZB8BVtLqsN4PPwFVySRSpsjJhpk&#10;BykGbfHsERwQtweZH2vjBJz1MiDZU4zypobjMCc1CqIoinv2+8VQhyWmy1fUVXZY1bUzVDHdrxUC&#10;1xQfuqd31uvLao7aFI9tYX8P4bvnKgiXR6eKmoM4ljxa8erELKYLJ1udTEV2BvQq0TUBaIEwKIV6&#10;gVELDSDF+vmMKIZRfY9DicbBcGg7hjOGozgEQ63PTNdnCKcAlWKDUTfcN12XmUlVFSXsFLgMudiD&#10;suaVsRHbALuoegPk24V94zoGmXSn/bKOh5ZhG9ZKljen42g0gqZw6dT/17Hrbv+Gjl13hmvLpdRf&#10;sfZeXLed7i/+Vkx+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YFAABbQ29udGVudF9UeXBlc10ueG1sUEsBAhQACgAAAAAAh07iQAAAAAAAAAAA&#10;AAAAAAYAAAAAAAAAAAAQAAAASAQAAF9yZWxzL1BLAQIUABQAAAAIAIdO4kCKFGY80QAAAJQBAAAL&#10;AAAAAAAAAAEAIAAAAGwEAABfcmVscy8ucmVsc1BLAQIUAAoAAAAAAIdO4kAAAAAAAAAAAAAAAAAE&#10;AAAAAAAAAAAAEAAAAAAAAABkcnMvUEsBAhQAFAAAAAgAh07iQNX88xPbAAAACwEAAA8AAAAAAAAA&#10;AQAgAAAAIgAAAGRycy9kb3ducmV2LnhtbFBLAQIUABQAAAAIAIdO4kDQ1VvK8gIAAJ4IAAAOAAAA&#10;AAAAAAEAIAAAACoBAABkcnMvZTJvRG9jLnhtbFBLBQYAAAAABgAGAFkBAACOBgAAAAA=&#10;">
                <o:lock v:ext="edit" aspectratio="f"/>
                <v:roundrect id="自选图形 13" o:spid="_x0000_s1026" o:spt="2" style="position:absolute;left:3270;top:5789;height:1525;width:2794;"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FF0000"/>
                          </w:rPr>
                        </w:pPr>
                        <w:r>
                          <w:rPr>
                            <w:rFonts w:hint="eastAsia"/>
                            <w:color w:val="FF0000"/>
                          </w:rPr>
                          <w:t>授权代表身份证正面</w:t>
                        </w:r>
                      </w:p>
                      <w:p>
                        <w:pPr>
                          <w:jc w:val="center"/>
                          <w:rPr>
                            <w:color w:val="FF0000"/>
                            <w:szCs w:val="21"/>
                          </w:rPr>
                        </w:pPr>
                        <w:r>
                          <w:rPr>
                            <w:rFonts w:hint="eastAsia"/>
                            <w:color w:val="FF0000"/>
                          </w:rPr>
                          <w:t>复印件或影印件</w:t>
                        </w:r>
                      </w:p>
                    </w:txbxContent>
                  </v:textbox>
                </v:roundrect>
                <v:roundrect id="自选图形 14" o:spid="_x0000_s1026" o:spt="2" style="position:absolute;left:6555;top:5789;height:1525;width:2794;"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复印件或影印件</w:t>
                        </w:r>
                      </w:p>
                    </w:txbxContent>
                  </v:textbox>
                </v:roundrect>
              </v:group>
            </w:pict>
          </mc:Fallback>
        </mc:AlternateContent>
      </w:r>
      <w:r>
        <w:rPr>
          <w:rFonts w:hint="eastAsia" w:hAnsi="宋体"/>
          <w:b/>
          <w:bCs/>
          <w:sz w:val="28"/>
          <w:lang w:val="en-US" w:eastAsia="zh-CN"/>
        </w:rPr>
        <w:t>五</w:t>
      </w:r>
      <w:r>
        <w:rPr>
          <w:rFonts w:hint="eastAsia" w:hAnsi="宋体"/>
          <w:b/>
          <w:bCs/>
          <w:sz w:val="28"/>
        </w:rPr>
        <w:t>、投标授权书</w:t>
      </w:r>
      <w:bookmarkEnd w:id="1"/>
    </w:p>
    <w:p>
      <w:pPr>
        <w:pStyle w:val="9"/>
        <w:snapToGrid w:val="0"/>
        <w:spacing w:line="360" w:lineRule="auto"/>
        <w:ind w:firstLine="480" w:firstLineChars="200"/>
        <w:jc w:val="left"/>
        <w:rPr>
          <w:rFonts w:hAnsi="宋体"/>
          <w:sz w:val="24"/>
          <w:szCs w:val="24"/>
        </w:rPr>
      </w:pPr>
      <w:r>
        <w:rPr>
          <w:rFonts w:hint="eastAsia" w:hAnsi="宋体"/>
          <w:sz w:val="24"/>
          <w:szCs w:val="24"/>
        </w:rPr>
        <w:t>本授权书声明：</w:t>
      </w:r>
      <w:r>
        <w:rPr>
          <w:rFonts w:hint="eastAsia" w:hAnsi="宋体"/>
          <w:sz w:val="24"/>
          <w:szCs w:val="24"/>
          <w:u w:val="single"/>
        </w:rPr>
        <w:t xml:space="preserve">         </w:t>
      </w:r>
      <w:r>
        <w:rPr>
          <w:rFonts w:hint="eastAsia" w:hAnsi="宋体"/>
          <w:sz w:val="24"/>
          <w:szCs w:val="24"/>
          <w:u w:val="single"/>
          <w:lang w:val="en-US" w:eastAsia="zh-CN"/>
        </w:rPr>
        <w:t xml:space="preserve">    </w:t>
      </w:r>
      <w:r>
        <w:rPr>
          <w:rFonts w:hint="eastAsia" w:hAnsi="宋体"/>
          <w:sz w:val="24"/>
          <w:szCs w:val="24"/>
          <w:u w:val="single"/>
        </w:rPr>
        <w:t xml:space="preserve">  </w:t>
      </w:r>
      <w:r>
        <w:rPr>
          <w:rFonts w:hint="eastAsia" w:hAnsi="宋体"/>
          <w:sz w:val="24"/>
          <w:szCs w:val="24"/>
        </w:rPr>
        <w:t>公司（工厂）授权</w:t>
      </w:r>
      <w:r>
        <w:rPr>
          <w:rFonts w:hint="eastAsia" w:hAnsi="宋体"/>
          <w:sz w:val="24"/>
          <w:szCs w:val="24"/>
          <w:u w:val="single"/>
        </w:rPr>
        <w:t xml:space="preserve">       </w:t>
      </w:r>
      <w:r>
        <w:rPr>
          <w:rFonts w:hint="eastAsia" w:hAnsi="宋体"/>
          <w:sz w:val="24"/>
          <w:szCs w:val="24"/>
        </w:rPr>
        <w:t>（</w:t>
      </w:r>
      <w:r>
        <w:rPr>
          <w:rFonts w:hint="eastAsia" w:hAnsi="宋体"/>
          <w:b/>
          <w:sz w:val="24"/>
          <w:szCs w:val="24"/>
        </w:rPr>
        <w:t>投标人授权代表姓名、职务，手机号码</w:t>
      </w:r>
      <w:r>
        <w:rPr>
          <w:rFonts w:hint="eastAsia" w:hAnsi="宋体"/>
          <w:sz w:val="24"/>
          <w:szCs w:val="24"/>
        </w:rPr>
        <w:t>）代表本公司（工厂）</w:t>
      </w:r>
      <w:r>
        <w:rPr>
          <w:rFonts w:hint="eastAsia" w:hAnsi="宋体"/>
          <w:sz w:val="24"/>
          <w:szCs w:val="24"/>
          <w:u w:val="single"/>
          <w:lang w:val="en-US" w:eastAsia="zh-CN"/>
        </w:rPr>
        <w:t>安徽创新馆金磨石地面养护工作服务商遴选</w:t>
      </w:r>
      <w:r>
        <w:rPr>
          <w:rFonts w:hint="eastAsia" w:hAnsi="宋体"/>
          <w:sz w:val="24"/>
          <w:szCs w:val="24"/>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9"/>
        <w:snapToGrid w:val="0"/>
        <w:spacing w:line="360" w:lineRule="auto"/>
        <w:ind w:firstLine="480" w:firstLineChars="200"/>
        <w:jc w:val="left"/>
        <w:rPr>
          <w:rFonts w:hAnsi="宋体"/>
          <w:sz w:val="24"/>
          <w:szCs w:val="24"/>
        </w:rPr>
      </w:pPr>
      <w:r>
        <w:rPr>
          <w:rFonts w:hint="eastAsia" w:hAnsi="宋体"/>
          <w:sz w:val="24"/>
          <w:szCs w:val="24"/>
        </w:rPr>
        <w:t>本授权书自出具之日起生效。</w:t>
      </w:r>
    </w:p>
    <w:p>
      <w:pPr>
        <w:spacing w:line="360" w:lineRule="auto"/>
        <w:rPr>
          <w:rFonts w:ascii="宋体" w:hAnsi="宋体"/>
          <w:sz w:val="24"/>
        </w:rPr>
      </w:pPr>
    </w:p>
    <w:p>
      <w:pPr>
        <w:spacing w:line="360" w:lineRule="auto"/>
        <w:ind w:firstLine="645"/>
        <w:rPr>
          <w:rFonts w:ascii="宋体" w:hAnsi="宋体"/>
          <w:sz w:val="24"/>
        </w:rPr>
      </w:pPr>
      <w:r>
        <w:rPr>
          <w:rFonts w:hint="eastAsia" w:ascii="宋体" w:hAnsi="宋体"/>
          <w:sz w:val="24"/>
        </w:rPr>
        <w:t>特此声明。</w:t>
      </w:r>
    </w:p>
    <w:p>
      <w:pPr>
        <w:spacing w:line="360" w:lineRule="auto"/>
        <w:jc w:val="center"/>
        <w:rPr>
          <w:rFonts w:ascii="宋体" w:hAnsi="宋体"/>
          <w:sz w:val="24"/>
        </w:rPr>
      </w:pPr>
    </w:p>
    <w:p>
      <w:pPr>
        <w:spacing w:line="360" w:lineRule="auto"/>
        <w:rPr>
          <w:rFonts w:ascii="宋体" w:hAnsi="宋体"/>
          <w:sz w:val="24"/>
        </w:rPr>
      </w:pPr>
    </w:p>
    <w:p>
      <w:pPr>
        <w:spacing w:line="360" w:lineRule="auto"/>
        <w:rPr>
          <w:rFonts w:ascii="宋体" w:hAnsi="宋体"/>
          <w:b/>
          <w:bCs/>
          <w:sz w:val="24"/>
        </w:rPr>
      </w:pPr>
      <w:r>
        <w:rPr>
          <w:rFonts w:hint="eastAsia" w:ascii="宋体" w:hAnsi="宋体"/>
          <w:b/>
          <w:bCs/>
          <w:sz w:val="24"/>
        </w:rPr>
        <w:t>投标人公章：</w:t>
      </w:r>
      <w:r>
        <w:rPr>
          <w:rFonts w:hint="eastAsia" w:ascii="宋体" w:hAnsi="宋体"/>
          <w:b/>
          <w:bCs/>
          <w:sz w:val="24"/>
          <w:u w:val="single"/>
        </w:rPr>
        <w:t xml:space="preserve">                    </w:t>
      </w:r>
    </w:p>
    <w:p>
      <w:pPr>
        <w:spacing w:line="360" w:lineRule="auto"/>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 xml:space="preserve">   </w:t>
      </w:r>
    </w:p>
    <w:p>
      <w:pPr>
        <w:rPr>
          <w:rFonts w:ascii="宋体" w:hAnsi="宋体"/>
          <w:sz w:val="24"/>
        </w:rPr>
      </w:pPr>
    </w:p>
    <w:p>
      <w:pPr>
        <w:rPr>
          <w:rFonts w:ascii="宋体" w:hAnsi="宋体"/>
          <w:sz w:val="24"/>
        </w:rPr>
      </w:pPr>
    </w:p>
    <w:p>
      <w:pPr>
        <w:pStyle w:val="9"/>
        <w:snapToGrid w:val="0"/>
        <w:spacing w:line="360" w:lineRule="auto"/>
        <w:jc w:val="left"/>
        <w:rPr>
          <w:rFonts w:hAnsi="宋体"/>
          <w:sz w:val="24"/>
          <w:szCs w:val="24"/>
        </w:rPr>
      </w:pPr>
      <w:r>
        <w:rPr>
          <w:rFonts w:hint="eastAsia" w:hAnsi="宋体"/>
          <w:sz w:val="24"/>
          <w:szCs w:val="24"/>
        </w:rPr>
        <w:t>注：</w:t>
      </w:r>
    </w:p>
    <w:p>
      <w:pPr>
        <w:pStyle w:val="9"/>
        <w:snapToGrid w:val="0"/>
        <w:spacing w:line="360" w:lineRule="auto"/>
        <w:jc w:val="left"/>
        <w:rPr>
          <w:rFonts w:hAnsi="宋体"/>
          <w:sz w:val="24"/>
          <w:szCs w:val="28"/>
        </w:rPr>
      </w:pPr>
      <w:r>
        <w:rPr>
          <w:rFonts w:hint="eastAsia" w:hAnsi="宋体"/>
          <w:sz w:val="24"/>
          <w:szCs w:val="28"/>
        </w:rPr>
        <w:t>1.本项目只允许有唯一的投标人授权代表，投标文件中提供授权代表身份证</w:t>
      </w:r>
      <w:r>
        <w:rPr>
          <w:rFonts w:hint="eastAsia" w:hAnsi="宋体"/>
          <w:sz w:val="24"/>
        </w:rPr>
        <w:t>复印件或影印件</w:t>
      </w:r>
      <w:r>
        <w:rPr>
          <w:rFonts w:hint="eastAsia" w:hAnsi="宋体"/>
          <w:sz w:val="24"/>
          <w:szCs w:val="28"/>
        </w:rPr>
        <w:t>。</w:t>
      </w:r>
    </w:p>
    <w:p>
      <w:pPr>
        <w:pStyle w:val="9"/>
        <w:snapToGrid w:val="0"/>
        <w:spacing w:line="360" w:lineRule="auto"/>
        <w:jc w:val="left"/>
        <w:rPr>
          <w:rFonts w:hAnsi="宋体"/>
          <w:sz w:val="24"/>
        </w:rPr>
      </w:pPr>
      <w:r>
        <w:rPr>
          <w:rFonts w:hint="eastAsia" w:hAnsi="宋体"/>
          <w:sz w:val="24"/>
          <w:szCs w:val="28"/>
        </w:rPr>
        <w:t>2.法定代表人参加投标的无需此件，</w:t>
      </w:r>
      <w:r>
        <w:rPr>
          <w:rFonts w:hint="eastAsia" w:hAnsi="宋体"/>
          <w:sz w:val="24"/>
        </w:rPr>
        <w:t>但投标文件中须提供法定代表人身份证复印件或影印件。</w:t>
      </w:r>
    </w:p>
    <w:p>
      <w:pPr>
        <w:pStyle w:val="9"/>
        <w:snapToGrid w:val="0"/>
        <w:spacing w:line="360" w:lineRule="auto"/>
        <w:jc w:val="left"/>
        <w:rPr>
          <w:rFonts w:hAnsi="宋体"/>
          <w:sz w:val="24"/>
        </w:rPr>
      </w:pPr>
    </w:p>
    <w:p>
      <w:pPr>
        <w:pStyle w:val="9"/>
        <w:snapToGrid w:val="0"/>
        <w:spacing w:line="360" w:lineRule="auto"/>
        <w:jc w:val="left"/>
        <w:rPr>
          <w:rFonts w:hAnsi="宋体"/>
          <w:b/>
          <w:bCs/>
          <w:sz w:val="28"/>
          <w:szCs w:val="32"/>
        </w:rPr>
      </w:pPr>
    </w:p>
    <w:p>
      <w:pPr>
        <w:pStyle w:val="9"/>
        <w:snapToGrid w:val="0"/>
        <w:spacing w:line="360" w:lineRule="auto"/>
        <w:jc w:val="left"/>
        <w:rPr>
          <w:rFonts w:hAnsi="宋体"/>
          <w:b/>
          <w:bCs/>
          <w:sz w:val="28"/>
          <w:szCs w:val="32"/>
        </w:rPr>
      </w:pPr>
    </w:p>
    <w:p>
      <w:pPr>
        <w:pStyle w:val="9"/>
        <w:snapToGrid w:val="0"/>
        <w:spacing w:line="360" w:lineRule="auto"/>
        <w:jc w:val="left"/>
        <w:rPr>
          <w:rFonts w:hAnsi="宋体"/>
          <w:b/>
          <w:bCs/>
          <w:sz w:val="28"/>
          <w:szCs w:val="32"/>
        </w:rPr>
      </w:pPr>
    </w:p>
    <w:p>
      <w:pPr>
        <w:rPr>
          <w:rFonts w:hAnsi="宋体"/>
          <w:b/>
          <w:bCs/>
          <w:sz w:val="28"/>
          <w:szCs w:val="32"/>
        </w:rPr>
      </w:pPr>
    </w:p>
    <w:p>
      <w:pPr>
        <w:pStyle w:val="9"/>
        <w:snapToGrid w:val="0"/>
        <w:spacing w:line="360" w:lineRule="auto"/>
        <w:jc w:val="left"/>
        <w:rPr>
          <w:rFonts w:ascii="Times New Roman" w:hAnsi="Times New Roman" w:eastAsia="黑体" w:cs="Times New Roman"/>
          <w:sz w:val="32"/>
          <w:szCs w:val="32"/>
        </w:rPr>
      </w:pPr>
      <w:r>
        <w:rPr>
          <w:rFonts w:hint="eastAsia" w:hAnsi="宋体"/>
          <w:b/>
          <w:bCs/>
          <w:sz w:val="28"/>
          <w:szCs w:val="32"/>
          <w:lang w:val="en-US" w:eastAsia="zh-CN"/>
        </w:rPr>
        <w:t>六</w:t>
      </w:r>
      <w:r>
        <w:rPr>
          <w:rFonts w:hAnsi="宋体"/>
          <w:b/>
          <w:bCs/>
          <w:sz w:val="28"/>
          <w:szCs w:val="32"/>
        </w:rPr>
        <w:t>、投标人认为其他需要提供的材料</w:t>
      </w:r>
    </w:p>
    <w:p>
      <w:pPr>
        <w:pStyle w:val="2"/>
        <w:ind w:firstLine="0" w:firstLineChars="0"/>
      </w:pPr>
    </w:p>
    <w:sectPr>
      <w:pgSz w:w="11906" w:h="16838"/>
      <w:pgMar w:top="2098" w:right="1474" w:bottom="2007"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8C4355B-DE78-446A-8765-72F7B16382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7E39881F-A166-477C-B9EA-91A4113747DF}"/>
  </w:font>
  <w:font w:name="Calibri Light">
    <w:panose1 w:val="020F03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embedRegular r:id="rId3" w:fontKey="{660156C4-406A-4871-8DA3-AC74214ED5BE}"/>
  </w:font>
  <w:font w:name="仿宋_GB2312">
    <w:panose1 w:val="02010609030101010101"/>
    <w:charset w:val="86"/>
    <w:family w:val="auto"/>
    <w:pitch w:val="default"/>
    <w:sig w:usb0="00000001" w:usb1="080E0000" w:usb2="00000000" w:usb3="00000000" w:csb0="00040000" w:csb1="00000000"/>
    <w:embedRegular r:id="rId4" w:fontKey="{79A9C1C0-4248-4521-8B96-A2840A94F179}"/>
  </w:font>
  <w:font w:name="方正仿宋_GB2312">
    <w:panose1 w:val="02000000000000000000"/>
    <w:charset w:val="86"/>
    <w:family w:val="auto"/>
    <w:pitch w:val="default"/>
    <w:sig w:usb0="A00002BF" w:usb1="184F6CFA" w:usb2="00000012" w:usb3="00000000" w:csb0="00040001" w:csb1="00000000"/>
    <w:embedRegular r:id="rId5" w:fontKey="{FD9E131E-1FFB-44C4-9920-037BD6A90965}"/>
  </w:font>
  <w:font w:name="方正小标宋简体">
    <w:panose1 w:val="03000509000000000000"/>
    <w:charset w:val="86"/>
    <w:family w:val="auto"/>
    <w:pitch w:val="default"/>
    <w:sig w:usb0="00000001" w:usb1="080E0000" w:usb2="00000000" w:usb3="00000000" w:csb0="00040000" w:csb1="00000000"/>
    <w:embedRegular r:id="rId6" w:fontKey="{FEFEF2F3-6F1C-43F3-B116-36FCA4EAFCF9}"/>
  </w:font>
  <w:font w:name="华文中宋">
    <w:panose1 w:val="02010600040101010101"/>
    <w:charset w:val="86"/>
    <w:family w:val="auto"/>
    <w:pitch w:val="default"/>
    <w:sig w:usb0="00000287" w:usb1="080F0000" w:usb2="00000000" w:usb3="00000000" w:csb0="0004009F" w:csb1="DFD70000"/>
    <w:embedRegular r:id="rId7" w:fontKey="{BD74FBC2-D4A3-4BEB-AAAE-1E77C00F700B}"/>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711186"/>
    <w:multiLevelType w:val="singleLevel"/>
    <w:tmpl w:val="A3711186"/>
    <w:lvl w:ilvl="0" w:tentative="0">
      <w:start w:val="1"/>
      <w:numFmt w:val="chineseCounting"/>
      <w:suff w:val="nothing"/>
      <w:lvlText w:val="%1、"/>
      <w:lvlJc w:val="left"/>
      <w:rPr>
        <w:rFonts w:hint="eastAsia"/>
      </w:rPr>
    </w:lvl>
  </w:abstractNum>
  <w:abstractNum w:abstractNumId="1">
    <w:nsid w:val="C1D2EE62"/>
    <w:multiLevelType w:val="singleLevel"/>
    <w:tmpl w:val="C1D2EE62"/>
    <w:lvl w:ilvl="0" w:tentative="0">
      <w:start w:val="4"/>
      <w:numFmt w:val="chineseCounting"/>
      <w:suff w:val="nothing"/>
      <w:lvlText w:val="%1、"/>
      <w:lvlJc w:val="left"/>
      <w:rPr>
        <w:rFonts w:hint="eastAsia"/>
      </w:rPr>
    </w:lvl>
  </w:abstractNum>
  <w:abstractNum w:abstractNumId="2">
    <w:nsid w:val="F9033EB5"/>
    <w:multiLevelType w:val="multilevel"/>
    <w:tmpl w:val="F9033EB5"/>
    <w:lvl w:ilvl="0" w:tentative="0">
      <w:start w:val="1"/>
      <w:numFmt w:val="chineseCounting"/>
      <w:pStyle w:val="24"/>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3">
    <w:nsid w:val="659857A3"/>
    <w:multiLevelType w:val="singleLevel"/>
    <w:tmpl w:val="659857A3"/>
    <w:lvl w:ilvl="0" w:tentative="0">
      <w:start w:val="1"/>
      <w:numFmt w:val="chineseCounting"/>
      <w:pStyle w:val="22"/>
      <w:suff w:val="nothing"/>
      <w:lvlText w:val="（%1）"/>
      <w:lvlJc w:val="left"/>
      <w:pPr>
        <w:ind w:left="0" w:firstLine="420"/>
      </w:pPr>
      <w:rPr>
        <w:rFonts w:hint="eastAsia"/>
      </w:rPr>
    </w:lvl>
  </w:abstractNum>
  <w:num w:numId="1">
    <w:abstractNumId w:val="3"/>
  </w:num>
  <w:num w:numId="2">
    <w:abstractNumId w:val="2"/>
  </w:num>
  <w:num w:numId="3">
    <w:abstractNumId w:val="3"/>
    <w:lvlOverride w:ilvl="0">
      <w:startOverride w:val="1"/>
    </w:lvlOverride>
  </w:num>
  <w:num w:numId="4">
    <w:abstractNumId w:val="3"/>
    <w:lvlOverride w:ilvl="0">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ZDFmMmNhODU5NWYzYTg5OTgzOWU2NzgwOTE4OTEifQ=="/>
  </w:docVars>
  <w:rsids>
    <w:rsidRoot w:val="69B17E7E"/>
    <w:rsid w:val="00284270"/>
    <w:rsid w:val="005858B0"/>
    <w:rsid w:val="006B3A2F"/>
    <w:rsid w:val="007C0CBE"/>
    <w:rsid w:val="00884106"/>
    <w:rsid w:val="010D0384"/>
    <w:rsid w:val="018C1643"/>
    <w:rsid w:val="02895B83"/>
    <w:rsid w:val="02954528"/>
    <w:rsid w:val="02EA6F00"/>
    <w:rsid w:val="037A6B42"/>
    <w:rsid w:val="042A6EF2"/>
    <w:rsid w:val="04B50EB1"/>
    <w:rsid w:val="04DF3C4E"/>
    <w:rsid w:val="04E946B7"/>
    <w:rsid w:val="04EF43C3"/>
    <w:rsid w:val="052120A3"/>
    <w:rsid w:val="05695ADE"/>
    <w:rsid w:val="06023C82"/>
    <w:rsid w:val="063876A4"/>
    <w:rsid w:val="063E0A32"/>
    <w:rsid w:val="069436A4"/>
    <w:rsid w:val="06C74ECC"/>
    <w:rsid w:val="06CD6E0F"/>
    <w:rsid w:val="074B2440"/>
    <w:rsid w:val="078801B7"/>
    <w:rsid w:val="08122176"/>
    <w:rsid w:val="086F5796"/>
    <w:rsid w:val="08D970AD"/>
    <w:rsid w:val="08F024B8"/>
    <w:rsid w:val="09D27E0F"/>
    <w:rsid w:val="09F63AFE"/>
    <w:rsid w:val="0A9E7363"/>
    <w:rsid w:val="0AD656DD"/>
    <w:rsid w:val="0B2D79F3"/>
    <w:rsid w:val="0BCF0AAA"/>
    <w:rsid w:val="0C7D22B4"/>
    <w:rsid w:val="0CDA1626"/>
    <w:rsid w:val="0D501777"/>
    <w:rsid w:val="0D8B6C53"/>
    <w:rsid w:val="0DE33D52"/>
    <w:rsid w:val="0DEE43EC"/>
    <w:rsid w:val="0E3E6BC0"/>
    <w:rsid w:val="0E7E40C2"/>
    <w:rsid w:val="0E8A515C"/>
    <w:rsid w:val="0F2C7FC2"/>
    <w:rsid w:val="0FBA737B"/>
    <w:rsid w:val="101A6D9B"/>
    <w:rsid w:val="103C2486"/>
    <w:rsid w:val="10BD12C2"/>
    <w:rsid w:val="11334579"/>
    <w:rsid w:val="117F49D5"/>
    <w:rsid w:val="12DF627E"/>
    <w:rsid w:val="13873A19"/>
    <w:rsid w:val="13A929FF"/>
    <w:rsid w:val="13E76BAD"/>
    <w:rsid w:val="149C6421"/>
    <w:rsid w:val="14E36064"/>
    <w:rsid w:val="15C01464"/>
    <w:rsid w:val="17606A5A"/>
    <w:rsid w:val="17B15508"/>
    <w:rsid w:val="17D17958"/>
    <w:rsid w:val="180022F9"/>
    <w:rsid w:val="186909DD"/>
    <w:rsid w:val="189C1D14"/>
    <w:rsid w:val="18BC23B6"/>
    <w:rsid w:val="192A37C4"/>
    <w:rsid w:val="1936666F"/>
    <w:rsid w:val="193C694F"/>
    <w:rsid w:val="197607B7"/>
    <w:rsid w:val="197D3E1E"/>
    <w:rsid w:val="19C855DB"/>
    <w:rsid w:val="1AC11F06"/>
    <w:rsid w:val="1AC77420"/>
    <w:rsid w:val="1B4073FC"/>
    <w:rsid w:val="1B8B16C6"/>
    <w:rsid w:val="1C1D13BE"/>
    <w:rsid w:val="1D1125A5"/>
    <w:rsid w:val="1D1F4CC2"/>
    <w:rsid w:val="1D5E1C8E"/>
    <w:rsid w:val="1D6445C8"/>
    <w:rsid w:val="1D7E40DE"/>
    <w:rsid w:val="1DD737EE"/>
    <w:rsid w:val="1E0D7210"/>
    <w:rsid w:val="1E480248"/>
    <w:rsid w:val="1E8A0861"/>
    <w:rsid w:val="1F58028C"/>
    <w:rsid w:val="20CA6BF4"/>
    <w:rsid w:val="21747CD2"/>
    <w:rsid w:val="2188160C"/>
    <w:rsid w:val="21F726B1"/>
    <w:rsid w:val="22124DF5"/>
    <w:rsid w:val="22342FBD"/>
    <w:rsid w:val="229A0FED"/>
    <w:rsid w:val="238B30B1"/>
    <w:rsid w:val="239D1036"/>
    <w:rsid w:val="239D19F8"/>
    <w:rsid w:val="240B5FA0"/>
    <w:rsid w:val="253A739C"/>
    <w:rsid w:val="256E3DDA"/>
    <w:rsid w:val="26286395"/>
    <w:rsid w:val="26B446CD"/>
    <w:rsid w:val="26D94133"/>
    <w:rsid w:val="26E2748C"/>
    <w:rsid w:val="27C6290A"/>
    <w:rsid w:val="27F57E8A"/>
    <w:rsid w:val="286A22CA"/>
    <w:rsid w:val="28976054"/>
    <w:rsid w:val="28E65C67"/>
    <w:rsid w:val="290731DA"/>
    <w:rsid w:val="29354B7B"/>
    <w:rsid w:val="2A982C2C"/>
    <w:rsid w:val="2AD96DF8"/>
    <w:rsid w:val="2B3302E4"/>
    <w:rsid w:val="2BD93FA4"/>
    <w:rsid w:val="2C3F1BE4"/>
    <w:rsid w:val="2C5460E7"/>
    <w:rsid w:val="2C995D5E"/>
    <w:rsid w:val="2CDA29B3"/>
    <w:rsid w:val="2D0A3D3C"/>
    <w:rsid w:val="2D1C121E"/>
    <w:rsid w:val="2DB41456"/>
    <w:rsid w:val="2DC23B73"/>
    <w:rsid w:val="2E0D7FA5"/>
    <w:rsid w:val="2E2959A0"/>
    <w:rsid w:val="2F1228D8"/>
    <w:rsid w:val="2F1959F0"/>
    <w:rsid w:val="2FDC2E07"/>
    <w:rsid w:val="30063EE1"/>
    <w:rsid w:val="30127D04"/>
    <w:rsid w:val="30762B4B"/>
    <w:rsid w:val="30DC319E"/>
    <w:rsid w:val="31001D5D"/>
    <w:rsid w:val="32106030"/>
    <w:rsid w:val="32222E32"/>
    <w:rsid w:val="324A05DB"/>
    <w:rsid w:val="3271353A"/>
    <w:rsid w:val="32953A89"/>
    <w:rsid w:val="32A95302"/>
    <w:rsid w:val="33C13C9E"/>
    <w:rsid w:val="33D92592"/>
    <w:rsid w:val="34050C5E"/>
    <w:rsid w:val="3423303B"/>
    <w:rsid w:val="342F5CDB"/>
    <w:rsid w:val="34345BEF"/>
    <w:rsid w:val="34565A32"/>
    <w:rsid w:val="347E7BA7"/>
    <w:rsid w:val="34BB1FF4"/>
    <w:rsid w:val="34C53F49"/>
    <w:rsid w:val="359559D7"/>
    <w:rsid w:val="369B31B3"/>
    <w:rsid w:val="36CF0511"/>
    <w:rsid w:val="37401EA7"/>
    <w:rsid w:val="37B663D0"/>
    <w:rsid w:val="37F82169"/>
    <w:rsid w:val="38041359"/>
    <w:rsid w:val="38AA3B82"/>
    <w:rsid w:val="38C05731"/>
    <w:rsid w:val="39083E8A"/>
    <w:rsid w:val="396D7A8A"/>
    <w:rsid w:val="39D51B0E"/>
    <w:rsid w:val="3A017F46"/>
    <w:rsid w:val="3A5B2D9A"/>
    <w:rsid w:val="3B0E30BF"/>
    <w:rsid w:val="3D192669"/>
    <w:rsid w:val="3D237B27"/>
    <w:rsid w:val="3D3954D4"/>
    <w:rsid w:val="3D5716A6"/>
    <w:rsid w:val="3D6516A6"/>
    <w:rsid w:val="3DE47B36"/>
    <w:rsid w:val="3E4660FB"/>
    <w:rsid w:val="3EB15CAE"/>
    <w:rsid w:val="3F36616F"/>
    <w:rsid w:val="3F4563B2"/>
    <w:rsid w:val="3F723B03"/>
    <w:rsid w:val="3F9B2476"/>
    <w:rsid w:val="3FA96941"/>
    <w:rsid w:val="3FB5178A"/>
    <w:rsid w:val="3FD80FD4"/>
    <w:rsid w:val="3FDB0AC5"/>
    <w:rsid w:val="3FE400C3"/>
    <w:rsid w:val="405745EF"/>
    <w:rsid w:val="40750F19"/>
    <w:rsid w:val="419C2D34"/>
    <w:rsid w:val="41BE2340"/>
    <w:rsid w:val="42AE426E"/>
    <w:rsid w:val="43744C84"/>
    <w:rsid w:val="43770D77"/>
    <w:rsid w:val="43CA50D8"/>
    <w:rsid w:val="43EA6644"/>
    <w:rsid w:val="44044A8E"/>
    <w:rsid w:val="44226CC2"/>
    <w:rsid w:val="452973F6"/>
    <w:rsid w:val="457277D5"/>
    <w:rsid w:val="459E681C"/>
    <w:rsid w:val="4654512D"/>
    <w:rsid w:val="466E424E"/>
    <w:rsid w:val="46760E44"/>
    <w:rsid w:val="46BD2B0D"/>
    <w:rsid w:val="471843AC"/>
    <w:rsid w:val="471A6376"/>
    <w:rsid w:val="47431429"/>
    <w:rsid w:val="47541B6A"/>
    <w:rsid w:val="479223B1"/>
    <w:rsid w:val="47A13146"/>
    <w:rsid w:val="47F94765"/>
    <w:rsid w:val="47FB5A00"/>
    <w:rsid w:val="48120920"/>
    <w:rsid w:val="484D0B6A"/>
    <w:rsid w:val="4855757D"/>
    <w:rsid w:val="4AAC3789"/>
    <w:rsid w:val="4B26353C"/>
    <w:rsid w:val="4BA45DBB"/>
    <w:rsid w:val="4C2B4E0D"/>
    <w:rsid w:val="4C34134A"/>
    <w:rsid w:val="4C5B36B0"/>
    <w:rsid w:val="4C771B75"/>
    <w:rsid w:val="4C9D5A7F"/>
    <w:rsid w:val="4CDD7C2A"/>
    <w:rsid w:val="4CE06773"/>
    <w:rsid w:val="4D4D1254"/>
    <w:rsid w:val="4D7B064A"/>
    <w:rsid w:val="4DB56DF9"/>
    <w:rsid w:val="4E04568A"/>
    <w:rsid w:val="4EF23735"/>
    <w:rsid w:val="4F302BDB"/>
    <w:rsid w:val="4F4421E2"/>
    <w:rsid w:val="4F697916"/>
    <w:rsid w:val="50576919"/>
    <w:rsid w:val="51AE428B"/>
    <w:rsid w:val="5247554A"/>
    <w:rsid w:val="525A1D1D"/>
    <w:rsid w:val="528A4082"/>
    <w:rsid w:val="52AD3126"/>
    <w:rsid w:val="52B96A8A"/>
    <w:rsid w:val="539B2D1D"/>
    <w:rsid w:val="53E06252"/>
    <w:rsid w:val="54307215"/>
    <w:rsid w:val="54A53299"/>
    <w:rsid w:val="54DC2EBD"/>
    <w:rsid w:val="550541C2"/>
    <w:rsid w:val="560B1CAC"/>
    <w:rsid w:val="56C97471"/>
    <w:rsid w:val="57316401"/>
    <w:rsid w:val="5814471C"/>
    <w:rsid w:val="58433087"/>
    <w:rsid w:val="58FC3B2E"/>
    <w:rsid w:val="597A4A53"/>
    <w:rsid w:val="598633F7"/>
    <w:rsid w:val="5A7A7400"/>
    <w:rsid w:val="5AA51E93"/>
    <w:rsid w:val="5AAA3098"/>
    <w:rsid w:val="5AE76118"/>
    <w:rsid w:val="5B3F38F0"/>
    <w:rsid w:val="5BC349EC"/>
    <w:rsid w:val="5BD50C05"/>
    <w:rsid w:val="5BF9175D"/>
    <w:rsid w:val="5C930305"/>
    <w:rsid w:val="5CF13F84"/>
    <w:rsid w:val="5CF43DDA"/>
    <w:rsid w:val="5D0B4022"/>
    <w:rsid w:val="5DAD53F7"/>
    <w:rsid w:val="5E532442"/>
    <w:rsid w:val="5EA16C3A"/>
    <w:rsid w:val="5EC163FF"/>
    <w:rsid w:val="5F456359"/>
    <w:rsid w:val="5F48187B"/>
    <w:rsid w:val="5FB07420"/>
    <w:rsid w:val="5FF44301"/>
    <w:rsid w:val="608A5EC3"/>
    <w:rsid w:val="60A74777"/>
    <w:rsid w:val="61371BA7"/>
    <w:rsid w:val="615A7643"/>
    <w:rsid w:val="62350CF6"/>
    <w:rsid w:val="63E33FC0"/>
    <w:rsid w:val="644904C4"/>
    <w:rsid w:val="649E018F"/>
    <w:rsid w:val="64C122D6"/>
    <w:rsid w:val="64CF0348"/>
    <w:rsid w:val="651D1B33"/>
    <w:rsid w:val="65227456"/>
    <w:rsid w:val="65AB66C0"/>
    <w:rsid w:val="65E23774"/>
    <w:rsid w:val="6764121C"/>
    <w:rsid w:val="67FD2A6B"/>
    <w:rsid w:val="681D761D"/>
    <w:rsid w:val="68802085"/>
    <w:rsid w:val="694646A7"/>
    <w:rsid w:val="69B17E7E"/>
    <w:rsid w:val="6A701025"/>
    <w:rsid w:val="6AFF089A"/>
    <w:rsid w:val="6CDE381E"/>
    <w:rsid w:val="6D9B526C"/>
    <w:rsid w:val="6E2711F5"/>
    <w:rsid w:val="6E451781"/>
    <w:rsid w:val="6ECB3E6A"/>
    <w:rsid w:val="6F2C6481"/>
    <w:rsid w:val="6FAC79AD"/>
    <w:rsid w:val="6FB918E4"/>
    <w:rsid w:val="6FD35191"/>
    <w:rsid w:val="70B57308"/>
    <w:rsid w:val="71B608C6"/>
    <w:rsid w:val="71D147B7"/>
    <w:rsid w:val="71E52F59"/>
    <w:rsid w:val="72A252EE"/>
    <w:rsid w:val="73C00AAC"/>
    <w:rsid w:val="73F76F74"/>
    <w:rsid w:val="740D49E9"/>
    <w:rsid w:val="74634609"/>
    <w:rsid w:val="74BF5CE3"/>
    <w:rsid w:val="752D52BF"/>
    <w:rsid w:val="753164B5"/>
    <w:rsid w:val="75B44645"/>
    <w:rsid w:val="76941CCF"/>
    <w:rsid w:val="77530965"/>
    <w:rsid w:val="77731007"/>
    <w:rsid w:val="77DA1086"/>
    <w:rsid w:val="782F4F2E"/>
    <w:rsid w:val="784D709F"/>
    <w:rsid w:val="785030F6"/>
    <w:rsid w:val="78F85C68"/>
    <w:rsid w:val="795829E9"/>
    <w:rsid w:val="79FC3536"/>
    <w:rsid w:val="7A951295"/>
    <w:rsid w:val="7ADF157C"/>
    <w:rsid w:val="7B191C40"/>
    <w:rsid w:val="7B240567"/>
    <w:rsid w:val="7BB57E40"/>
    <w:rsid w:val="7CE56503"/>
    <w:rsid w:val="7CF130FA"/>
    <w:rsid w:val="7D0F2F2C"/>
    <w:rsid w:val="7D1312C2"/>
    <w:rsid w:val="7D747887"/>
    <w:rsid w:val="7E666806"/>
    <w:rsid w:val="7E9975A5"/>
    <w:rsid w:val="7ECB1729"/>
    <w:rsid w:val="7F376DBE"/>
    <w:rsid w:val="7FA22C9A"/>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qFormat/>
    <w:uiPriority w:val="0"/>
    <w:pPr>
      <w:keepNext/>
      <w:keepLines/>
      <w:spacing w:before="260" w:after="260" w:line="416" w:lineRule="auto"/>
      <w:jc w:val="center"/>
      <w:outlineLvl w:val="2"/>
    </w:pPr>
    <w:rPr>
      <w:rFonts w:ascii="宋体" w:hAnsi="Calibri"/>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qFormat/>
    <w:uiPriority w:val="0"/>
    <w:pPr>
      <w:ind w:firstLine="645"/>
    </w:pPr>
    <w:rPr>
      <w:rFonts w:ascii="楷体_GB2312" w:eastAsia="楷体_GB2312"/>
      <w:sz w:val="32"/>
    </w:rPr>
  </w:style>
  <w:style w:type="paragraph" w:styleId="4">
    <w:name w:val="envelope return"/>
    <w:basedOn w:val="1"/>
    <w:unhideWhenUsed/>
    <w:qFormat/>
    <w:uiPriority w:val="99"/>
    <w:pPr>
      <w:snapToGrid w:val="0"/>
    </w:pPr>
    <w:rPr>
      <w:rFonts w:ascii="Arial" w:hAnsi="Arial"/>
    </w:rPr>
  </w:style>
  <w:style w:type="paragraph" w:styleId="7">
    <w:name w:val="index 6"/>
    <w:basedOn w:val="1"/>
    <w:next w:val="1"/>
    <w:unhideWhenUsed/>
    <w:qFormat/>
    <w:uiPriority w:val="99"/>
    <w:pPr>
      <w:ind w:left="2100"/>
    </w:pPr>
    <w:rPr>
      <w:sz w:val="24"/>
    </w:rPr>
  </w:style>
  <w:style w:type="paragraph" w:styleId="8">
    <w:name w:val="Body Text"/>
    <w:basedOn w:val="1"/>
    <w:next w:val="7"/>
    <w:qFormat/>
    <w:uiPriority w:val="0"/>
    <w:pPr>
      <w:spacing w:after="120"/>
    </w:p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jc w:val="left"/>
    </w:pPr>
    <w:rPr>
      <w:rFonts w:cs="Times New Roman"/>
      <w:kern w:val="0"/>
      <w:sz w:val="24"/>
    </w:rPr>
  </w:style>
  <w:style w:type="paragraph" w:customStyle="1" w:styleId="15">
    <w:name w:val="BodyText1I2"/>
    <w:basedOn w:val="16"/>
    <w:qFormat/>
    <w:uiPriority w:val="0"/>
    <w:pPr>
      <w:spacing w:after="0"/>
      <w:ind w:left="0" w:leftChars="0" w:firstLine="420" w:firstLineChars="200"/>
    </w:pPr>
    <w:rPr>
      <w:rFonts w:ascii="楷体_GB2312" w:eastAsia="楷体_GB2312"/>
      <w:sz w:val="32"/>
    </w:rPr>
  </w:style>
  <w:style w:type="paragraph" w:customStyle="1" w:styleId="16">
    <w:name w:val="BodyTextIndent"/>
    <w:basedOn w:val="1"/>
    <w:next w:val="17"/>
    <w:qFormat/>
    <w:uiPriority w:val="0"/>
    <w:pPr>
      <w:spacing w:after="120"/>
      <w:ind w:left="420" w:leftChars="200"/>
    </w:pPr>
  </w:style>
  <w:style w:type="paragraph" w:customStyle="1" w:styleId="17">
    <w:name w:val="EnvelopeReturn"/>
    <w:basedOn w:val="1"/>
    <w:qFormat/>
    <w:uiPriority w:val="0"/>
    <w:pPr>
      <w:snapToGrid w:val="0"/>
    </w:pPr>
    <w:rPr>
      <w:rFonts w:ascii="Arial" w:hAnsi="Arial"/>
    </w:rPr>
  </w:style>
  <w:style w:type="paragraph" w:customStyle="1" w:styleId="18">
    <w:name w:val="正文-公1"/>
    <w:basedOn w:val="1"/>
    <w:qFormat/>
    <w:uiPriority w:val="99"/>
    <w:pPr>
      <w:ind w:firstLine="200" w:firstLineChars="200"/>
    </w:pPr>
    <w:rPr>
      <w:rFonts w:cs="Times New Roman"/>
    </w:rPr>
  </w:style>
  <w:style w:type="paragraph" w:customStyle="1" w:styleId="1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0">
    <w:name w:val="D&amp;L"/>
    <w:basedOn w:val="11"/>
    <w:qFormat/>
    <w:uiPriority w:val="99"/>
    <w:pPr>
      <w:pBdr>
        <w:bottom w:val="thinThickSmallGap" w:color="auto" w:sz="18" w:space="1"/>
      </w:pBdr>
      <w:adjustRightInd w:val="0"/>
      <w:snapToGrid/>
      <w:spacing w:line="240" w:lineRule="atLeast"/>
      <w:textAlignment w:val="baseline"/>
    </w:pPr>
    <w:rPr>
      <w:rFonts w:ascii="Calibri" w:hAnsi="Calibri"/>
      <w:kern w:val="0"/>
      <w:sz w:val="24"/>
      <w:szCs w:val="20"/>
    </w:rPr>
  </w:style>
  <w:style w:type="paragraph" w:customStyle="1" w:styleId="21">
    <w:name w:val="xl31"/>
    <w:basedOn w:val="1"/>
    <w:qFormat/>
    <w:uiPriority w:val="0"/>
    <w:pPr>
      <w:widowControl/>
      <w:spacing w:before="100" w:beforeAutospacing="1" w:after="100" w:afterAutospacing="1"/>
      <w:jc w:val="center"/>
    </w:pPr>
    <w:rPr>
      <w:b/>
      <w:bCs/>
      <w:kern w:val="0"/>
      <w:sz w:val="28"/>
      <w:szCs w:val="28"/>
    </w:rPr>
  </w:style>
  <w:style w:type="paragraph" w:customStyle="1" w:styleId="22">
    <w:name w:val="二级标题"/>
    <w:basedOn w:val="1"/>
    <w:next w:val="1"/>
    <w:qFormat/>
    <w:uiPriority w:val="0"/>
    <w:pPr>
      <w:numPr>
        <w:ilvl w:val="0"/>
        <w:numId w:val="1"/>
      </w:numPr>
      <w:snapToGrid w:val="0"/>
      <w:spacing w:line="360" w:lineRule="auto"/>
      <w:ind w:firstLine="0"/>
    </w:pPr>
    <w:rPr>
      <w:rFonts w:hint="eastAsia" w:ascii="Arial" w:hAnsi="Arial"/>
      <w:b/>
    </w:rPr>
  </w:style>
  <w:style w:type="paragraph" w:customStyle="1" w:styleId="23">
    <w:name w:val="表内居左"/>
    <w:basedOn w:val="1"/>
    <w:qFormat/>
    <w:uiPriority w:val="0"/>
    <w:rPr>
      <w:rFonts w:hint="eastAsia"/>
    </w:rPr>
  </w:style>
  <w:style w:type="paragraph" w:customStyle="1" w:styleId="24">
    <w:name w:val="标题一"/>
    <w:basedOn w:val="1"/>
    <w:next w:val="1"/>
    <w:qFormat/>
    <w:uiPriority w:val="0"/>
    <w:pPr>
      <w:numPr>
        <w:ilvl w:val="0"/>
        <w:numId w:val="2"/>
      </w:numPr>
      <w:snapToGrid w:val="0"/>
      <w:spacing w:line="360" w:lineRule="auto"/>
      <w:ind w:firstLine="0" w:firstLineChars="0"/>
      <w:jc w:val="left"/>
    </w:pPr>
    <w:rPr>
      <w:rFonts w:hint="eastAsia"/>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4333</Words>
  <Characters>4557</Characters>
  <Lines>64</Lines>
  <Paragraphs>18</Paragraphs>
  <TotalTime>41</TotalTime>
  <ScaleCrop>false</ScaleCrop>
  <LinksUpToDate>false</LinksUpToDate>
  <CharactersWithSpaces>4700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2023-04-13T02:02:00Z</dcterms:created>
  <dc:creator>lenovo</dc:creator>
  <cp:lastModifiedBy>玉</cp:lastModifiedBy>
  <cp:lastPrinted>2023-04-17T06:57:00Z</cp:lastPrinted>
  <dcterms:modified xsi:type="dcterms:W3CDTF">2023-10-31T03:09:03Z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B30F5569CF1E4B119EECEFFEBC7D0C34_13</vt:lpwstr>
  </property>
</Properties>
</file>